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0524F6" w:rsidRDefault="00486C7E" w14:paraId="471951BA" wp14:textId="77777777">
      <w:pPr>
        <w:jc w:val="center"/>
        <w:rPr>
          <w:rFonts w:ascii="Rotis" w:hAnsi="Rotis" w:cs="Tahoma"/>
          <w:b/>
          <w:u w:val="single"/>
        </w:rPr>
      </w:pPr>
      <w:r>
        <w:rPr>
          <w:rFonts w:ascii="Rotis" w:hAnsi="Rotis" w:cs="Tahoma"/>
          <w:b/>
          <w:u w:val="single"/>
        </w:rPr>
        <w:t>Sportkurse in der Qualifikationsphase</w:t>
      </w:r>
    </w:p>
    <w:p xmlns:wp14="http://schemas.microsoft.com/office/word/2010/wordml" w:rsidR="00181CA4" w:rsidRDefault="00181CA4" w14:paraId="6354B501" wp14:textId="77777777">
      <w:pPr>
        <w:jc w:val="center"/>
        <w:rPr>
          <w:rFonts w:ascii="Rotis" w:hAnsi="Rotis" w:cs="Tahoma"/>
          <w:b/>
          <w:u w:val="single"/>
        </w:rPr>
      </w:pPr>
      <w:r>
        <w:rPr>
          <w:rFonts w:ascii="Rotis" w:hAnsi="Rotis" w:cs="Tahoma"/>
          <w:b/>
          <w:u w:val="single"/>
        </w:rPr>
        <w:t>Musikersport</w:t>
      </w:r>
    </w:p>
    <w:p xmlns:wp14="http://schemas.microsoft.com/office/word/2010/wordml" w:rsidR="000524F6" w:rsidRDefault="000524F6" w14:paraId="70AD91B5" wp14:textId="77777777">
      <w:pPr>
        <w:jc w:val="both"/>
        <w:rPr>
          <w:rFonts w:ascii="Rotis" w:hAnsi="Rotis" w:cs="Tahoma"/>
          <w:b/>
          <w:u w:val="single"/>
        </w:rPr>
      </w:pPr>
    </w:p>
    <w:p xmlns:wp14="http://schemas.microsoft.com/office/word/2010/wordml" w:rsidR="000524F6" w:rsidRDefault="000524F6" w14:paraId="73DD2233" wp14:textId="77777777">
      <w:pPr>
        <w:jc w:val="both"/>
        <w:rPr>
          <w:rFonts w:ascii="Rotis" w:hAnsi="Rotis" w:cs="Tahoma"/>
          <w:b/>
          <w:i/>
          <w:szCs w:val="28"/>
          <w:u w:val="single"/>
        </w:rPr>
      </w:pPr>
    </w:p>
    <w:p xmlns:wp14="http://schemas.microsoft.com/office/word/2010/wordml" w:rsidR="000524F6" w:rsidRDefault="00486C7E" w14:paraId="59592781" wp14:textId="77777777">
      <w:pPr>
        <w:jc w:val="both"/>
      </w:pPr>
      <w:r>
        <w:rPr>
          <w:rFonts w:ascii="Rotis" w:hAnsi="Rotis" w:cs="Tahoma"/>
          <w:b/>
          <w:i/>
          <w:szCs w:val="28"/>
          <w:u w:val="single"/>
        </w:rPr>
        <w:t xml:space="preserve">Kursvariante </w:t>
      </w:r>
      <w:r w:rsidR="00F84B95">
        <w:rPr>
          <w:rFonts w:ascii="Rotis" w:hAnsi="Rotis" w:cs="Tahoma"/>
          <w:b/>
          <w:i/>
          <w:szCs w:val="28"/>
          <w:u w:val="single"/>
        </w:rPr>
        <w:t>Fitness</w:t>
      </w:r>
      <w:r>
        <w:rPr>
          <w:rFonts w:ascii="Rotis" w:hAnsi="Rotis" w:cs="Tahoma"/>
          <w:b/>
          <w:i/>
          <w:szCs w:val="28"/>
          <w:u w:val="single"/>
        </w:rPr>
        <w:t>/Badminton</w:t>
      </w:r>
    </w:p>
    <w:p xmlns:wp14="http://schemas.microsoft.com/office/word/2010/wordml" w:rsidR="000524F6" w:rsidP="41050759" w:rsidRDefault="000524F6" w14:paraId="4E98EADD" wp14:noSpellErr="1" wp14:textId="033D8222">
      <w:pPr>
        <w:pStyle w:val="Standard"/>
        <w:rPr>
          <w:rFonts w:ascii="Rotis" w:hAnsi="Rotis" w:cs="Tahoma"/>
          <w:b/>
          <w:i/>
          <w:sz w:val="22"/>
          <w:szCs w:val="22"/>
        </w:rPr>
      </w:pPr>
    </w:p>
    <w:p xmlns:wp14="http://schemas.microsoft.com/office/word/2010/wordml" w:rsidR="000524F6" w:rsidRDefault="00486C7E" w14:paraId="1028EED9" wp14:textId="77777777">
      <w:pPr>
        <w:rPr>
          <w:rFonts w:ascii="Rotis" w:hAnsi="Rotis" w:cs="Tahoma"/>
          <w:b/>
          <w:sz w:val="22"/>
          <w:szCs w:val="22"/>
        </w:rPr>
      </w:pPr>
      <w:r>
        <w:rPr>
          <w:rFonts w:ascii="Rotis" w:hAnsi="Rotis" w:cs="Tahoma"/>
          <w:b/>
          <w:sz w:val="22"/>
          <w:szCs w:val="22"/>
        </w:rPr>
        <w:t>Profilbildende pädagogischen Perspektiven:</w:t>
      </w:r>
    </w:p>
    <w:p xmlns:wp14="http://schemas.microsoft.com/office/word/2010/wordml" w:rsidR="000524F6" w:rsidRDefault="00486C7E" w14:paraId="1D76C36A" wp14:textId="77777777">
      <w:pPr>
        <w:pStyle w:val="Listenabsatz"/>
        <w:numPr>
          <w:ilvl w:val="0"/>
          <w:numId w:val="9"/>
        </w:numPr>
        <w:rPr>
          <w:rFonts w:ascii="Rotis" w:hAnsi="Rotis" w:cs="Tahoma"/>
          <w:bCs/>
          <w:sz w:val="22"/>
          <w:szCs w:val="22"/>
        </w:rPr>
      </w:pPr>
      <w:r>
        <w:rPr>
          <w:rFonts w:ascii="Rotis" w:hAnsi="Rotis" w:cs="Tahoma"/>
          <w:bCs/>
          <w:sz w:val="22"/>
          <w:szCs w:val="22"/>
        </w:rPr>
        <w:t>Gesundheit fördern, Gesundheitsbewusstsein entwickeln (F)</w:t>
      </w:r>
    </w:p>
    <w:p xmlns:wp14="http://schemas.microsoft.com/office/word/2010/wordml" w:rsidR="000524F6" w:rsidRDefault="00486C7E" w14:paraId="3D93A128" wp14:textId="77777777">
      <w:pPr>
        <w:pStyle w:val="Listenabsatz"/>
        <w:numPr>
          <w:ilvl w:val="0"/>
          <w:numId w:val="8"/>
        </w:numPr>
        <w:rPr>
          <w:rFonts w:ascii="Rotis" w:hAnsi="Rotis" w:cs="Tahoma"/>
          <w:bCs/>
          <w:sz w:val="22"/>
          <w:szCs w:val="22"/>
        </w:rPr>
      </w:pPr>
      <w:r>
        <w:rPr>
          <w:rFonts w:ascii="Rotis" w:hAnsi="Rotis" w:cs="Tahoma"/>
          <w:bCs/>
          <w:sz w:val="22"/>
          <w:szCs w:val="22"/>
        </w:rPr>
        <w:t xml:space="preserve">kooperieren, </w:t>
      </w:r>
      <w:proofErr w:type="spellStart"/>
      <w:r>
        <w:rPr>
          <w:rFonts w:ascii="Rotis" w:hAnsi="Rotis" w:cs="Tahoma"/>
          <w:bCs/>
          <w:sz w:val="22"/>
          <w:szCs w:val="22"/>
        </w:rPr>
        <w:t>wettkämpfen</w:t>
      </w:r>
      <w:proofErr w:type="spellEnd"/>
      <w:r>
        <w:rPr>
          <w:rFonts w:ascii="Rotis" w:hAnsi="Rotis" w:cs="Tahoma"/>
          <w:bCs/>
          <w:sz w:val="22"/>
          <w:szCs w:val="22"/>
        </w:rPr>
        <w:t>, sich verständigen (E)</w:t>
      </w:r>
    </w:p>
    <w:p xmlns:wp14="http://schemas.microsoft.com/office/word/2010/wordml" w:rsidR="000524F6" w:rsidRDefault="000524F6" w14:paraId="13ED2F18" wp14:textId="77777777">
      <w:pPr>
        <w:ind w:left="360"/>
        <w:rPr>
          <w:rFonts w:ascii="Rotis" w:hAnsi="Rotis" w:cs="Tahoma"/>
          <w:b/>
          <w:bCs/>
          <w:i/>
          <w:sz w:val="22"/>
          <w:szCs w:val="22"/>
        </w:rPr>
      </w:pPr>
    </w:p>
    <w:p xmlns:wp14="http://schemas.microsoft.com/office/word/2010/wordml" w:rsidR="000524F6" w:rsidRDefault="00486C7E" w14:paraId="6F53B9F6" wp14:textId="77777777">
      <w:pPr>
        <w:rPr>
          <w:rFonts w:ascii="Rotis" w:hAnsi="Rotis" w:cs="Tahoma"/>
          <w:b/>
          <w:sz w:val="22"/>
          <w:szCs w:val="22"/>
        </w:rPr>
      </w:pPr>
      <w:r>
        <w:rPr>
          <w:rFonts w:ascii="Rotis" w:hAnsi="Rotis" w:cs="Tahoma"/>
          <w:b/>
          <w:sz w:val="22"/>
          <w:szCs w:val="22"/>
        </w:rPr>
        <w:t>Profilbildende Bewegungsfelder und Sportbereiche:</w:t>
      </w:r>
    </w:p>
    <w:p xmlns:wp14="http://schemas.microsoft.com/office/word/2010/wordml" w:rsidR="000524F6" w:rsidRDefault="00486C7E" w14:paraId="15068FB3" wp14:textId="77777777">
      <w:pPr>
        <w:numPr>
          <w:ilvl w:val="0"/>
          <w:numId w:val="10"/>
        </w:numPr>
      </w:pPr>
      <w:r>
        <w:rPr>
          <w:rFonts w:ascii="Rotis" w:hAnsi="Rotis" w:cs="Tahoma"/>
          <w:bCs/>
          <w:i/>
          <w:sz w:val="22"/>
          <w:szCs w:val="22"/>
        </w:rPr>
        <w:t>Den Körper wahrnehmen und Bewegungsfähigkeiten ausprägen(  (BF/SB1)</w:t>
      </w:r>
    </w:p>
    <w:p xmlns:wp14="http://schemas.microsoft.com/office/word/2010/wordml" w:rsidR="000524F6" w:rsidP="00181CA4" w:rsidRDefault="00486C7E" w14:paraId="7926570D" wp14:textId="77777777">
      <w:pPr>
        <w:ind w:firstLine="708"/>
      </w:pPr>
      <w:r>
        <w:rPr>
          <w:rFonts w:ascii="Rotis" w:hAnsi="Rotis" w:cs="Tahoma"/>
          <w:bCs/>
          <w:sz w:val="22"/>
          <w:szCs w:val="22"/>
        </w:rPr>
        <w:t xml:space="preserve">kontinuierlich: </w:t>
      </w:r>
      <w:r w:rsidR="00F625F0">
        <w:rPr>
          <w:rFonts w:ascii="Rotis" w:hAnsi="Rotis" w:cs="Tahoma"/>
          <w:b/>
          <w:bCs/>
          <w:sz w:val="22"/>
          <w:szCs w:val="22"/>
        </w:rPr>
        <w:t>Fitness als Grundlage des physischen sowie psychischen Wohlbefindens</w:t>
      </w:r>
    </w:p>
    <w:p xmlns:wp14="http://schemas.microsoft.com/office/word/2010/wordml" w:rsidR="000524F6" w:rsidRDefault="000524F6" w14:paraId="5B6596FA" wp14:textId="77777777">
      <w:pPr>
        <w:rPr>
          <w:rFonts w:ascii="Rotis" w:hAnsi="Rotis" w:cs="Tahoma"/>
          <w:sz w:val="22"/>
          <w:szCs w:val="22"/>
        </w:rPr>
      </w:pPr>
    </w:p>
    <w:p xmlns:wp14="http://schemas.microsoft.com/office/word/2010/wordml" w:rsidR="000524F6" w:rsidRDefault="000524F6" w14:paraId="71E69483" wp14:textId="77777777">
      <w:pPr>
        <w:rPr>
          <w:rFonts w:ascii="Rotis" w:hAnsi="Rotis" w:cs="Tahoma"/>
          <w:bCs/>
          <w:i/>
          <w:sz w:val="22"/>
          <w:szCs w:val="22"/>
        </w:rPr>
      </w:pPr>
    </w:p>
    <w:p xmlns:wp14="http://schemas.microsoft.com/office/word/2010/wordml" w:rsidR="000524F6" w:rsidRDefault="00486C7E" w14:paraId="53206D8F" wp14:textId="77777777">
      <w:pPr>
        <w:numPr>
          <w:ilvl w:val="0"/>
          <w:numId w:val="3"/>
        </w:numPr>
        <w:rPr>
          <w:rFonts w:ascii="Rotis" w:hAnsi="Rotis" w:cs="Tahoma"/>
          <w:bCs/>
          <w:i/>
          <w:sz w:val="22"/>
          <w:szCs w:val="22"/>
        </w:rPr>
      </w:pPr>
      <w:r>
        <w:rPr>
          <w:rFonts w:ascii="Rotis" w:hAnsi="Rotis" w:cs="Tahoma"/>
          <w:bCs/>
          <w:i/>
          <w:sz w:val="22"/>
          <w:szCs w:val="22"/>
        </w:rPr>
        <w:t>Spielen in und mit Regelstrukturen (BF/SB7)</w:t>
      </w:r>
    </w:p>
    <w:p xmlns:wp14="http://schemas.microsoft.com/office/word/2010/wordml" w:rsidR="000524F6" w:rsidP="00181CA4" w:rsidRDefault="00486C7E" w14:paraId="505A3069" wp14:textId="77777777">
      <w:pPr>
        <w:ind w:firstLine="708"/>
      </w:pPr>
      <w:r>
        <w:rPr>
          <w:rFonts w:ascii="Rotis" w:hAnsi="Rotis" w:cs="Tahoma"/>
          <w:bCs/>
          <w:sz w:val="22"/>
          <w:szCs w:val="22"/>
        </w:rPr>
        <w:t xml:space="preserve">Verbindlich: </w:t>
      </w:r>
      <w:r>
        <w:rPr>
          <w:rFonts w:ascii="Rotis" w:hAnsi="Rotis" w:cs="Tahoma"/>
          <w:b/>
          <w:bCs/>
          <w:sz w:val="22"/>
          <w:szCs w:val="22"/>
        </w:rPr>
        <w:t>Badminton</w:t>
      </w:r>
    </w:p>
    <w:p xmlns:wp14="http://schemas.microsoft.com/office/word/2010/wordml" w:rsidR="000524F6" w:rsidP="00181CA4" w:rsidRDefault="00486C7E" w14:paraId="6819BECA" wp14:textId="77777777">
      <w:pPr>
        <w:ind w:firstLine="708"/>
        <w:rPr>
          <w:rFonts w:ascii="Rotis" w:hAnsi="Rotis" w:cs="Tahoma"/>
          <w:sz w:val="22"/>
          <w:szCs w:val="22"/>
        </w:rPr>
      </w:pPr>
      <w:r>
        <w:rPr>
          <w:rFonts w:ascii="Rotis" w:hAnsi="Rotis" w:cs="Tahoma"/>
          <w:sz w:val="22"/>
          <w:szCs w:val="22"/>
        </w:rPr>
        <w:t>Bewegungs- und Wahrnehmungskompetenz</w:t>
      </w:r>
    </w:p>
    <w:p xmlns:wp14="http://schemas.microsoft.com/office/word/2010/wordml" w:rsidR="00181CA4" w:rsidP="00181CA4" w:rsidRDefault="00181CA4" w14:paraId="5B5DBFE0" wp14:textId="77777777">
      <w:pPr>
        <w:ind w:firstLine="708"/>
        <w:rPr>
          <w:rFonts w:ascii="Rotis" w:hAnsi="Rotis" w:cs="Tahoma"/>
          <w:sz w:val="22"/>
          <w:szCs w:val="22"/>
        </w:rPr>
      </w:pPr>
    </w:p>
    <w:p xmlns:wp14="http://schemas.microsoft.com/office/word/2010/wordml" w:rsidR="000524F6" w:rsidRDefault="00486C7E" w14:paraId="2A39C94F" wp14:textId="77777777">
      <w:pPr>
        <w:rPr>
          <w:rFonts w:ascii="Rotis" w:hAnsi="Rotis" w:cs="Tahoma"/>
          <w:sz w:val="22"/>
          <w:szCs w:val="22"/>
        </w:rPr>
      </w:pPr>
      <w:r>
        <w:rPr>
          <w:rFonts w:ascii="Rotis" w:hAnsi="Rotis" w:cs="Tahoma"/>
          <w:sz w:val="22"/>
          <w:szCs w:val="22"/>
        </w:rPr>
        <w:t>Die Schülerinnen und Schüler können</w:t>
      </w:r>
    </w:p>
    <w:p xmlns:wp14="http://schemas.microsoft.com/office/word/2010/wordml" w:rsidR="000524F6" w:rsidP="00181CA4" w:rsidRDefault="00486C7E" w14:paraId="295B0223" wp14:textId="77777777">
      <w:pPr>
        <w:pStyle w:val="Listenabsatz"/>
        <w:numPr>
          <w:ilvl w:val="0"/>
          <w:numId w:val="13"/>
        </w:numPr>
      </w:pPr>
      <w:r w:rsidRPr="00181CA4">
        <w:rPr>
          <w:rFonts w:ascii="Rotis" w:hAnsi="Rotis" w:cs="Tahoma"/>
          <w:sz w:val="22"/>
          <w:szCs w:val="22"/>
        </w:rPr>
        <w:t>im Badminton Partner- und individualtaktis</w:t>
      </w:r>
      <w:r w:rsidRPr="00181CA4" w:rsidR="00181CA4">
        <w:rPr>
          <w:rFonts w:ascii="Rotis" w:hAnsi="Rotis" w:cs="Tahoma"/>
          <w:sz w:val="22"/>
          <w:szCs w:val="22"/>
        </w:rPr>
        <w:t xml:space="preserve">che Lösungsmöglichkeiten für </w:t>
      </w:r>
      <w:r w:rsidRPr="00181CA4">
        <w:rPr>
          <w:rFonts w:ascii="Rotis" w:hAnsi="Rotis" w:cs="Tahoma"/>
          <w:sz w:val="22"/>
          <w:szCs w:val="22"/>
        </w:rPr>
        <w:t>Spielsituationen in der Offensive und in der Defensiven anwenden</w:t>
      </w:r>
    </w:p>
    <w:p xmlns:wp14="http://schemas.microsoft.com/office/word/2010/wordml" w:rsidRPr="00181CA4" w:rsidR="000524F6" w:rsidP="00181CA4" w:rsidRDefault="00486C7E" w14:paraId="620FD5EA" wp14:textId="77777777">
      <w:pPr>
        <w:pStyle w:val="Listenabsatz"/>
        <w:numPr>
          <w:ilvl w:val="0"/>
          <w:numId w:val="13"/>
        </w:numPr>
        <w:rPr>
          <w:rFonts w:ascii="Rotis" w:hAnsi="Rotis" w:cs="Tahoma"/>
          <w:sz w:val="22"/>
          <w:szCs w:val="22"/>
        </w:rPr>
      </w:pPr>
      <w:r w:rsidRPr="00181CA4">
        <w:rPr>
          <w:rFonts w:ascii="Rotis" w:hAnsi="Rotis" w:cs="Tahoma"/>
          <w:sz w:val="22"/>
          <w:szCs w:val="22"/>
        </w:rPr>
        <w:t>Spielregeln aufgrund von veränderten Rahmenbedingungen, unterschiedlichen Zielsetzungen sowie im Hinblick auf die Vermeidung von Verletzungsrisiken situativ anpassen und in ausgewählten Spielsituationen anwenden</w:t>
      </w:r>
    </w:p>
    <w:p xmlns:wp14="http://schemas.microsoft.com/office/word/2010/wordml" w:rsidRPr="00181CA4" w:rsidR="00102DC3" w:rsidP="00181CA4" w:rsidRDefault="00102DC3" w14:paraId="6A6449AC" wp14:textId="77777777">
      <w:pPr>
        <w:pStyle w:val="Listenabsatz"/>
        <w:numPr>
          <w:ilvl w:val="0"/>
          <w:numId w:val="13"/>
        </w:numPr>
        <w:suppressAutoHyphens w:val="0"/>
        <w:autoSpaceDE w:val="0"/>
        <w:adjustRightInd w:val="0"/>
        <w:textAlignment w:val="auto"/>
        <w:rPr>
          <w:rFonts w:hint="eastAsia" w:ascii="Rotis" w:hAnsi="Rotis" w:eastAsia="ＭＳ 明朝" w:cs="JohnSansMediumPro"/>
          <w:kern w:val="0"/>
          <w:sz w:val="22"/>
          <w:szCs w:val="22"/>
        </w:rPr>
      </w:pPr>
      <w:r w:rsidRPr="00181CA4">
        <w:rPr>
          <w:rFonts w:ascii="Rotis" w:hAnsi="Rotis" w:eastAsia="ＭＳ 明朝" w:cs="JohnSansMediumPro"/>
          <w:kern w:val="0"/>
          <w:sz w:val="22"/>
          <w:szCs w:val="22"/>
        </w:rPr>
        <w:t xml:space="preserve">im Badminton grundlegende </w:t>
      </w:r>
      <w:r w:rsidRPr="00181CA4" w:rsidR="00F84938">
        <w:rPr>
          <w:rFonts w:ascii="Rotis" w:hAnsi="Rotis" w:eastAsia="ＭＳ 明朝" w:cs="JohnSansMediumPro"/>
          <w:kern w:val="0"/>
          <w:sz w:val="22"/>
          <w:szCs w:val="22"/>
        </w:rPr>
        <w:t>Spielsituationen mithilfe</w:t>
      </w:r>
      <w:r w:rsidRPr="00181CA4">
        <w:rPr>
          <w:rFonts w:ascii="Rotis" w:hAnsi="Rotis" w:eastAsia="ＭＳ 明朝" w:cs="JohnSansMediumPro"/>
          <w:kern w:val="0"/>
          <w:sz w:val="22"/>
          <w:szCs w:val="22"/>
        </w:rPr>
        <w:t xml:space="preserve"> taktisch</w:t>
      </w:r>
      <w:r w:rsidRPr="00181CA4" w:rsidR="00F84938">
        <w:rPr>
          <w:rFonts w:ascii="Rotis" w:hAnsi="Rotis" w:eastAsia="ＭＳ 明朝" w:cs="JohnSansMediumPro"/>
          <w:kern w:val="0"/>
          <w:sz w:val="22"/>
          <w:szCs w:val="22"/>
        </w:rPr>
        <w:t xml:space="preserve"> angemessenem</w:t>
      </w:r>
      <w:r w:rsidRPr="00181CA4">
        <w:rPr>
          <w:rFonts w:ascii="Rotis" w:hAnsi="Rotis" w:eastAsia="ＭＳ 明朝" w:cs="JohnSansMediumPro"/>
          <w:kern w:val="0"/>
          <w:sz w:val="22"/>
          <w:szCs w:val="22"/>
        </w:rPr>
        <w:t xml:space="preserve"> Wet</w:t>
      </w:r>
      <w:r w:rsidRPr="00181CA4">
        <w:rPr>
          <w:rFonts w:ascii="Rotis" w:hAnsi="Rotis" w:eastAsia="ＭＳ 明朝" w:cs="JohnSansMediumPro"/>
          <w:kern w:val="0"/>
          <w:sz w:val="22"/>
          <w:szCs w:val="22"/>
        </w:rPr>
        <w:t>t</w:t>
      </w:r>
      <w:r w:rsidRPr="00181CA4">
        <w:rPr>
          <w:rFonts w:ascii="Rotis" w:hAnsi="Rotis" w:eastAsia="ＭＳ 明朝" w:cs="JohnSansMediumPro"/>
          <w:kern w:val="0"/>
          <w:sz w:val="22"/>
          <w:szCs w:val="22"/>
        </w:rPr>
        <w:t>kampfverhalten</w:t>
      </w:r>
      <w:r w:rsidRPr="00181CA4" w:rsidR="00F84938">
        <w:rPr>
          <w:rFonts w:ascii="Rotis" w:hAnsi="Rotis" w:eastAsia="ＭＳ 明朝" w:cs="JohnSansMediumPro"/>
          <w:kern w:val="0"/>
          <w:sz w:val="22"/>
          <w:szCs w:val="22"/>
        </w:rPr>
        <w:t xml:space="preserve">s </w:t>
      </w:r>
      <w:r w:rsidRPr="00181CA4">
        <w:rPr>
          <w:rFonts w:ascii="Rotis" w:hAnsi="Rotis" w:eastAsia="ＭＳ 明朝" w:cs="JohnSansMediumPro"/>
          <w:kern w:val="0"/>
          <w:sz w:val="22"/>
          <w:szCs w:val="22"/>
        </w:rPr>
        <w:t>und kommunikativer</w:t>
      </w:r>
      <w:r w:rsidRPr="00181CA4" w:rsidR="00F84938">
        <w:rPr>
          <w:rFonts w:ascii="Rotis" w:hAnsi="Rotis" w:eastAsia="ＭＳ 明朝" w:cs="JohnSansMediumPro"/>
          <w:kern w:val="0"/>
          <w:sz w:val="22"/>
          <w:szCs w:val="22"/>
        </w:rPr>
        <w:t xml:space="preserve"> Elemente bewältigen</w:t>
      </w:r>
    </w:p>
    <w:p xmlns:wp14="http://schemas.microsoft.com/office/word/2010/wordml" w:rsidRPr="00102DC3" w:rsidR="000524F6" w:rsidP="00181CA4" w:rsidRDefault="000524F6" w14:paraId="2C07F77E" wp14:textId="77777777">
      <w:pPr>
        <w:ind w:firstLine="2120"/>
        <w:rPr>
          <w:rFonts w:ascii="Rotis" w:hAnsi="Rotis" w:cs="Tahoma"/>
          <w:sz w:val="22"/>
          <w:szCs w:val="22"/>
        </w:rPr>
      </w:pPr>
    </w:p>
    <w:p xmlns:wp14="http://schemas.microsoft.com/office/word/2010/wordml" w:rsidR="000524F6" w:rsidRDefault="000524F6" w14:paraId="6FAFF126" wp14:textId="77777777">
      <w:pPr>
        <w:ind w:left="1800"/>
        <w:rPr>
          <w:rFonts w:ascii="Rotis" w:hAnsi="Rotis" w:cs="Tahoma"/>
          <w:b/>
          <w:sz w:val="22"/>
          <w:szCs w:val="22"/>
        </w:rPr>
      </w:pPr>
    </w:p>
    <w:tbl>
      <w:tblPr>
        <w:tblW w:w="10276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5"/>
        <w:gridCol w:w="3336"/>
        <w:gridCol w:w="4035"/>
      </w:tblGrid>
      <w:tr xmlns:wp14="http://schemas.microsoft.com/office/word/2010/wordml" w:rsidR="000524F6" w:rsidTr="000524F6" w14:paraId="6798B47F" wp14:textId="77777777">
        <w:tc>
          <w:tcPr>
            <w:tcW w:w="29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2B2B2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486C7E" w14:paraId="233BD7A8" wp14:textId="77777777">
            <w:pPr>
              <w:rPr>
                <w:rFonts w:ascii="Rotis" w:hAnsi="Rotis" w:cs="Tahoma"/>
                <w:b/>
                <w:sz w:val="20"/>
                <w:u w:val="single"/>
              </w:rPr>
            </w:pPr>
            <w:r>
              <w:rPr>
                <w:rFonts w:ascii="Rotis" w:hAnsi="Rotis" w:cs="Tahoma"/>
                <w:b/>
                <w:sz w:val="20"/>
                <w:u w:val="single"/>
              </w:rPr>
              <w:t>Pädagogische Perspektiven:</w:t>
            </w:r>
          </w:p>
          <w:p w:rsidR="000524F6" w:rsidRDefault="00486C7E" w14:paraId="27B3B022" wp14:textId="77777777">
            <w:r>
              <w:rPr>
                <w:rFonts w:ascii="Rotis" w:hAnsi="Rotis" w:cs="Tahoma"/>
                <w:sz w:val="20"/>
                <w:szCs w:val="18"/>
              </w:rPr>
              <w:t xml:space="preserve">- </w:t>
            </w:r>
            <w:r>
              <w:rPr>
                <w:rFonts w:ascii="Rotis" w:hAnsi="Rotis" w:cs="Tahoma"/>
                <w:b/>
                <w:sz w:val="20"/>
                <w:szCs w:val="18"/>
              </w:rPr>
              <w:t xml:space="preserve">zwei sind profilbildend und   </w:t>
            </w:r>
          </w:p>
          <w:p w:rsidR="000524F6" w:rsidRDefault="00486C7E" w14:paraId="16A5C215" wp14:textId="77777777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 xml:space="preserve">  somit in jedem Kurshalbjahr  </w:t>
            </w:r>
          </w:p>
          <w:p w:rsidR="000524F6" w:rsidRDefault="00486C7E" w14:paraId="0F09C70C" wp14:textId="77777777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 xml:space="preserve">  zu berücksichtigen</w:t>
            </w:r>
          </w:p>
          <w:p w:rsidR="000524F6" w:rsidRDefault="00486C7E" w14:paraId="38766CEE" wp14:textId="77777777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>- alle weiteren sind in der</w:t>
            </w:r>
          </w:p>
          <w:p w:rsidR="000524F6" w:rsidRDefault="00486C7E" w14:paraId="4E24BD63" wp14:textId="77777777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 xml:space="preserve"> Qualifikationsphase zu</w:t>
            </w:r>
          </w:p>
          <w:p w:rsidR="000524F6" w:rsidRDefault="00486C7E" w14:paraId="387F8D36" wp14:textId="77777777">
            <w:r>
              <w:rPr>
                <w:rFonts w:ascii="Rotis" w:hAnsi="Rotis" w:cs="Tahoma"/>
                <w:b/>
                <w:sz w:val="20"/>
                <w:szCs w:val="18"/>
              </w:rPr>
              <w:t xml:space="preserve"> berücksichtigen</w:t>
            </w:r>
            <w:r>
              <w:rPr>
                <w:rFonts w:ascii="Rotis" w:hAnsi="Rotis" w:cs="Tahoma"/>
                <w:b/>
                <w:sz w:val="20"/>
              </w:rPr>
              <w:t xml:space="preserve">  </w:t>
            </w:r>
          </w:p>
        </w:tc>
        <w:tc>
          <w:tcPr>
            <w:tcW w:w="33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2B2B2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486C7E" w14:paraId="2FA23DBD" wp14:textId="77777777">
            <w:pPr>
              <w:rPr>
                <w:rFonts w:ascii="Rotis" w:hAnsi="Rotis" w:cs="Tahoma"/>
                <w:b/>
                <w:sz w:val="20"/>
                <w:u w:val="single"/>
              </w:rPr>
            </w:pPr>
            <w:r>
              <w:rPr>
                <w:rFonts w:ascii="Rotis" w:hAnsi="Rotis" w:cs="Tahoma"/>
                <w:b/>
                <w:sz w:val="20"/>
                <w:u w:val="single"/>
              </w:rPr>
              <w:t>Grundlegende und profilbildende Bewegungsfelder:</w:t>
            </w:r>
          </w:p>
          <w:p w:rsidR="000524F6" w:rsidRDefault="00486C7E" w14:paraId="1D3A836D" wp14:textId="77777777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>- mindestens 2 sind obligatorisch</w:t>
            </w:r>
          </w:p>
          <w:p w:rsidR="000524F6" w:rsidRDefault="00486C7E" w14:paraId="5BB0FEBB" wp14:textId="77777777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>- beide sind in jedem Kurshalbjahr</w:t>
            </w:r>
          </w:p>
          <w:p w:rsidR="000524F6" w:rsidRDefault="00486C7E" w14:paraId="683F62A9" wp14:textId="77777777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 xml:space="preserve">  zu berücksichtigen.</w:t>
            </w:r>
          </w:p>
        </w:tc>
        <w:tc>
          <w:tcPr>
            <w:tcW w:w="40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2B2B2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486C7E" w14:paraId="233B7977" wp14:textId="77777777">
            <w:pPr>
              <w:rPr>
                <w:rFonts w:ascii="Rotis" w:hAnsi="Rotis" w:cs="Tahoma"/>
                <w:b/>
                <w:sz w:val="20"/>
                <w:u w:val="single"/>
              </w:rPr>
            </w:pPr>
            <w:r>
              <w:rPr>
                <w:rFonts w:ascii="Rotis" w:hAnsi="Rotis" w:cs="Tahoma"/>
                <w:b/>
                <w:sz w:val="20"/>
                <w:u w:val="single"/>
              </w:rPr>
              <w:t>Mögliche Unterrichtsvorhaben:</w:t>
            </w:r>
          </w:p>
          <w:p w:rsidR="000524F6" w:rsidRDefault="00486C7E" w14:paraId="01921C06" wp14:textId="77777777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>- 3 in QI.1 und 3 in QI.2 sind verbindlich</w:t>
            </w:r>
          </w:p>
          <w:p w:rsidR="000524F6" w:rsidRDefault="00486C7E" w14:paraId="10805E85" wp14:textId="77777777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>- ca. 12-15 Std. je Unterrichtsvorhaben</w:t>
            </w:r>
          </w:p>
        </w:tc>
      </w:tr>
      <w:tr xmlns:wp14="http://schemas.microsoft.com/office/word/2010/wordml" w:rsidR="000524F6" w:rsidTr="000524F6" w14:paraId="46FAA359" wp14:textId="77777777">
        <w:tc>
          <w:tcPr>
            <w:tcW w:w="10276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2B2B2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486C7E" w14:paraId="77670E8E" wp14:textId="77777777">
            <w:pPr>
              <w:jc w:val="center"/>
              <w:rPr>
                <w:rFonts w:ascii="Rotis" w:hAnsi="Rotis" w:cs="Tahoma"/>
                <w:b/>
                <w:sz w:val="20"/>
              </w:rPr>
            </w:pPr>
            <w:r>
              <w:rPr>
                <w:rFonts w:ascii="Rotis" w:hAnsi="Rotis" w:cs="Tahoma"/>
                <w:b/>
                <w:sz w:val="20"/>
              </w:rPr>
              <w:t>Qualifikationsphase I.1</w:t>
            </w:r>
          </w:p>
        </w:tc>
      </w:tr>
      <w:tr xmlns:wp14="http://schemas.microsoft.com/office/word/2010/wordml" w:rsidR="000524F6" w:rsidTr="000524F6" w14:paraId="1EB7AEE9" wp14:textId="77777777">
        <w:tc>
          <w:tcPr>
            <w:tcW w:w="29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2B2B2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0524F6" w14:paraId="4701A1D3" wp14:textId="77777777">
            <w:pPr>
              <w:pStyle w:val="Listenabsatz"/>
              <w:ind w:left="0"/>
              <w:rPr>
                <w:rFonts w:ascii="Rotis" w:hAnsi="Rotis" w:cs="Tahoma"/>
                <w:b/>
                <w:bCs/>
                <w:sz w:val="22"/>
                <w:szCs w:val="22"/>
              </w:rPr>
            </w:pPr>
          </w:p>
          <w:p w:rsidR="000524F6" w:rsidRDefault="00486C7E" w14:paraId="0F23627F" wp14:textId="77777777">
            <w:pPr>
              <w:pStyle w:val="Listenabsatz"/>
              <w:ind w:left="0"/>
              <w:rPr>
                <w:rFonts w:ascii="Rotis" w:hAnsi="Rotis" w:cs="Tahoma"/>
                <w:bCs/>
                <w:sz w:val="22"/>
                <w:szCs w:val="22"/>
              </w:rPr>
            </w:pPr>
            <w:r>
              <w:rPr>
                <w:rFonts w:ascii="Rotis" w:hAnsi="Rotis" w:cs="Tahoma"/>
                <w:b/>
                <w:bCs/>
                <w:sz w:val="22"/>
                <w:szCs w:val="22"/>
              </w:rPr>
              <w:t>Gesundheit fördern, Gesundheitsbewusstsein entwickeln (F)</w:t>
            </w:r>
          </w:p>
        </w:tc>
        <w:tc>
          <w:tcPr>
            <w:tcW w:w="33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486C7E" w14:paraId="1B3B01EC" wp14:textId="77777777">
            <w:pPr>
              <w:tabs>
                <w:tab w:val="left" w:pos="0"/>
              </w:tabs>
            </w:pPr>
            <w:r>
              <w:rPr>
                <w:rFonts w:ascii="Rotis" w:hAnsi="Rotis" w:cs="Tahoma"/>
                <w:bCs/>
                <w:i/>
                <w:sz w:val="22"/>
                <w:szCs w:val="22"/>
              </w:rPr>
              <w:t xml:space="preserve"> De</w:t>
            </w:r>
            <w:r>
              <w:rPr>
                <w:rFonts w:ascii="Rotis" w:hAnsi="Rotis" w:cs="Tahoma"/>
                <w:bCs/>
                <w:i/>
                <w:sz w:val="20"/>
                <w:szCs w:val="20"/>
              </w:rPr>
              <w:t>n Körper wahrnehmen und Bewegungsfähigkeiten ausprägen</w:t>
            </w:r>
            <w:r w:rsidR="00021258">
              <w:rPr>
                <w:rFonts w:ascii="Rotis" w:hAnsi="Rotis" w:cs="Tahoma"/>
                <w:bCs/>
                <w:i/>
                <w:sz w:val="20"/>
                <w:szCs w:val="20"/>
              </w:rPr>
              <w:t xml:space="preserve"> </w:t>
            </w:r>
          </w:p>
          <w:p w:rsidR="000524F6" w:rsidRDefault="00486C7E" w14:paraId="7C8A8DFF" wp14:textId="77777777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bCs/>
                <w:sz w:val="20"/>
                <w:szCs w:val="20"/>
              </w:rPr>
              <w:t xml:space="preserve">Trainingsplanung und -organisation, Anatomische und physiologische Grundlagen der menschlichen Bewegung, Entwicklung der Leistungsfähigkeit durch Training/Anpassungserscheinungen, Fitness als Basis für Gesundheit und Leistungsfähigkeit, Wirkung und Risiken </w:t>
            </w:r>
            <w:proofErr w:type="spellStart"/>
            <w:r>
              <w:rPr>
                <w:rFonts w:ascii="Rotis" w:hAnsi="Rotis" w:cs="Tahoma"/>
                <w:bCs/>
                <w:sz w:val="20"/>
                <w:szCs w:val="20"/>
              </w:rPr>
              <w:t>unphysiologischer</w:t>
            </w:r>
            <w:proofErr w:type="spellEnd"/>
            <w:r>
              <w:rPr>
                <w:rFonts w:ascii="Rotis" w:hAnsi="Rotis" w:cs="Tahoma"/>
                <w:bCs/>
                <w:sz w:val="20"/>
                <w:szCs w:val="20"/>
              </w:rPr>
              <w:t xml:space="preserve"> Maßnahmen zur Leistungssteigerung im Leistungs- und Freizeitsport</w:t>
            </w:r>
          </w:p>
        </w:tc>
        <w:tc>
          <w:tcPr>
            <w:tcW w:w="40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0524F6" w14:paraId="1AE5C190" wp14:textId="77777777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</w:p>
          <w:p w:rsidR="000524F6" w:rsidRDefault="002248F8" w14:paraId="3E40FD98" wp14:textId="77777777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  <w:r>
              <w:rPr>
                <w:rFonts w:ascii="Rotis" w:hAnsi="Rotis" w:cs="Tahoma"/>
                <w:i/>
                <w:iCs/>
                <w:sz w:val="20"/>
              </w:rPr>
              <w:t>Einordnen des Fitne</w:t>
            </w:r>
            <w:r w:rsidR="00196E53">
              <w:rPr>
                <w:rFonts w:ascii="Rotis" w:hAnsi="Rotis" w:cs="Tahoma"/>
                <w:i/>
                <w:iCs/>
                <w:sz w:val="20"/>
              </w:rPr>
              <w:t>s</w:t>
            </w:r>
            <w:r>
              <w:rPr>
                <w:rFonts w:ascii="Rotis" w:hAnsi="Rotis" w:cs="Tahoma"/>
                <w:i/>
                <w:iCs/>
                <w:sz w:val="20"/>
              </w:rPr>
              <w:t xml:space="preserve">sbegriffs und </w:t>
            </w:r>
            <w:r w:rsidR="00021258">
              <w:rPr>
                <w:rFonts w:ascii="Rotis" w:hAnsi="Rotis" w:cs="Tahoma"/>
                <w:i/>
                <w:iCs/>
                <w:sz w:val="20"/>
              </w:rPr>
              <w:t xml:space="preserve">darauf basierende </w:t>
            </w:r>
            <w:r>
              <w:rPr>
                <w:rFonts w:ascii="Rotis" w:hAnsi="Rotis" w:cs="Tahoma"/>
                <w:i/>
                <w:iCs/>
                <w:sz w:val="20"/>
              </w:rPr>
              <w:t>Möglichkeiten der Verbesserung erkunden mit dem Ziel, diese</w:t>
            </w:r>
            <w:r w:rsidR="00486C7E">
              <w:rPr>
                <w:rFonts w:ascii="Rotis" w:hAnsi="Rotis" w:cs="Tahoma"/>
                <w:i/>
                <w:iCs/>
                <w:sz w:val="20"/>
              </w:rPr>
              <w:t xml:space="preserve"> in den Kurssportarten </w:t>
            </w:r>
            <w:r>
              <w:rPr>
                <w:rFonts w:ascii="Rotis" w:hAnsi="Rotis" w:cs="Tahoma"/>
                <w:i/>
                <w:iCs/>
                <w:sz w:val="20"/>
              </w:rPr>
              <w:t xml:space="preserve">zu </w:t>
            </w:r>
            <w:r w:rsidR="00486C7E">
              <w:rPr>
                <w:rFonts w:ascii="Rotis" w:hAnsi="Rotis" w:cs="Tahoma"/>
                <w:i/>
                <w:iCs/>
                <w:sz w:val="20"/>
              </w:rPr>
              <w:t>verbessern – theoretische und praktische Auseinandersetzung mit gesundheitsorientierten und leistungsbezogenen Bewegungsaufgaben zur Verbesserung der Fitness</w:t>
            </w:r>
          </w:p>
          <w:p w:rsidR="000524F6" w:rsidRDefault="000524F6" w14:paraId="16ED79F9" wp14:textId="77777777">
            <w:pPr>
              <w:rPr>
                <w:rFonts w:ascii="Rotis" w:hAnsi="Rotis" w:cs="Tahoma"/>
                <w:sz w:val="20"/>
              </w:rPr>
            </w:pPr>
          </w:p>
        </w:tc>
      </w:tr>
      <w:tr xmlns:wp14="http://schemas.microsoft.com/office/word/2010/wordml" w:rsidR="000524F6" w:rsidTr="000524F6" w14:paraId="1E52B2CB" wp14:textId="77777777">
        <w:tc>
          <w:tcPr>
            <w:tcW w:w="29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2B2B2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0524F6" w14:paraId="2610210B" wp14:textId="77777777">
            <w:pPr>
              <w:rPr>
                <w:rFonts w:ascii="Rotis" w:hAnsi="Rotis" w:cs="Tahoma"/>
                <w:b/>
                <w:sz w:val="20"/>
              </w:rPr>
            </w:pPr>
          </w:p>
          <w:p w:rsidR="000524F6" w:rsidRDefault="00486C7E" w14:paraId="62FAAFFA" wp14:textId="77777777">
            <w:pPr>
              <w:pStyle w:val="Listenabsatz"/>
              <w:ind w:left="0"/>
              <w:rPr>
                <w:rFonts w:ascii="Rotis" w:hAnsi="Rotis" w:cs="Tahoma"/>
                <w:b/>
                <w:bCs/>
                <w:sz w:val="22"/>
                <w:szCs w:val="22"/>
              </w:rPr>
            </w:pPr>
            <w:r>
              <w:rPr>
                <w:rFonts w:ascii="Rotis" w:hAnsi="Rotis" w:cs="Tahoma"/>
                <w:b/>
                <w:bCs/>
                <w:sz w:val="22"/>
                <w:szCs w:val="22"/>
              </w:rPr>
              <w:t xml:space="preserve">kooperieren, </w:t>
            </w:r>
            <w:proofErr w:type="spellStart"/>
            <w:r>
              <w:rPr>
                <w:rFonts w:ascii="Rotis" w:hAnsi="Rotis" w:cs="Tahoma"/>
                <w:b/>
                <w:bCs/>
                <w:sz w:val="22"/>
                <w:szCs w:val="22"/>
              </w:rPr>
              <w:t>wettkämpfen</w:t>
            </w:r>
            <w:proofErr w:type="spellEnd"/>
            <w:r>
              <w:rPr>
                <w:rFonts w:ascii="Rotis" w:hAnsi="Rotis" w:cs="Tahoma"/>
                <w:b/>
                <w:bCs/>
                <w:sz w:val="22"/>
                <w:szCs w:val="22"/>
              </w:rPr>
              <w:t>, sich verständigen (E)</w:t>
            </w:r>
          </w:p>
          <w:p w:rsidR="000524F6" w:rsidRDefault="000524F6" w14:paraId="34DC1862" wp14:textId="77777777">
            <w:pPr>
              <w:pStyle w:val="Listenabsatz"/>
              <w:rPr>
                <w:rFonts w:ascii="Rotis" w:hAnsi="Rotis" w:cs="Tahoma"/>
                <w:b/>
                <w:bCs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486C7E" w14:paraId="1DBE4F97" wp14:textId="77777777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  <w:r>
              <w:rPr>
                <w:rFonts w:ascii="Rotis" w:hAnsi="Rotis" w:cs="Tahoma"/>
                <w:i/>
                <w:iCs/>
                <w:sz w:val="20"/>
              </w:rPr>
              <w:t>Spielen in und mit Regelstrukturen</w:t>
            </w:r>
          </w:p>
          <w:p w:rsidR="000524F6" w:rsidRDefault="00486C7E" w14:paraId="0144DF17" wp14:textId="77777777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sz w:val="20"/>
              </w:rPr>
              <w:t>Wiederholung, Festigung und Vertiefung von bereits erlernten technisch koordinativen Fertigkeiten.</w:t>
            </w:r>
          </w:p>
          <w:p w:rsidR="000524F6" w:rsidRDefault="00486C7E" w14:paraId="06494809" wp14:textId="77777777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sz w:val="20"/>
              </w:rPr>
              <w:t>Taktik des Einzelspiels (</w:t>
            </w:r>
            <w:proofErr w:type="spellStart"/>
            <w:r>
              <w:rPr>
                <w:rFonts w:ascii="Rotis" w:hAnsi="Rotis" w:cs="Tahoma"/>
                <w:sz w:val="20"/>
              </w:rPr>
              <w:t>Halbfeld</w:t>
            </w:r>
            <w:proofErr w:type="spellEnd"/>
            <w:r>
              <w:rPr>
                <w:rFonts w:ascii="Rotis" w:hAnsi="Rotis" w:cs="Tahoma"/>
                <w:sz w:val="20"/>
              </w:rPr>
              <w:t>)</w:t>
            </w:r>
          </w:p>
          <w:p w:rsidR="000524F6" w:rsidRDefault="00486C7E" w14:paraId="47D52AB5" wp14:textId="77777777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sz w:val="20"/>
              </w:rPr>
              <w:t xml:space="preserve">Grundlagen der </w:t>
            </w:r>
            <w:proofErr w:type="spellStart"/>
            <w:r>
              <w:rPr>
                <w:rFonts w:ascii="Rotis" w:hAnsi="Rotis" w:cs="Tahoma"/>
                <w:sz w:val="20"/>
              </w:rPr>
              <w:t>Überkopf</w:t>
            </w:r>
            <w:proofErr w:type="spellEnd"/>
            <w:r>
              <w:rPr>
                <w:rFonts w:ascii="Rotis" w:hAnsi="Rotis" w:cs="Tahoma"/>
                <w:sz w:val="20"/>
              </w:rPr>
              <w:t xml:space="preserve"> und Unterhandschläge</w:t>
            </w:r>
          </w:p>
          <w:p w:rsidR="000524F6" w:rsidRDefault="000524F6" w14:paraId="69A9365A" wp14:textId="77777777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</w:p>
        </w:tc>
        <w:tc>
          <w:tcPr>
            <w:tcW w:w="40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486C7E" w14:paraId="4D2FAC69" wp14:textId="77777777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  <w:r>
              <w:rPr>
                <w:rFonts w:ascii="Rotis" w:hAnsi="Rotis" w:cs="Tahoma"/>
                <w:i/>
                <w:iCs/>
                <w:sz w:val="20"/>
              </w:rPr>
              <w:lastRenderedPageBreak/>
              <w:t>Wiederholung, Festigung und Erweiterung von Schlagtechniken und Laufwegen im Badminton</w:t>
            </w:r>
          </w:p>
          <w:p w:rsidR="000524F6" w:rsidRDefault="000524F6" w14:paraId="2B5D1335" wp14:textId="77777777">
            <w:pPr>
              <w:rPr>
                <w:rFonts w:ascii="Rotis" w:hAnsi="Rotis" w:cs="Tahoma"/>
                <w:i/>
                <w:iCs/>
                <w:sz w:val="20"/>
              </w:rPr>
            </w:pPr>
          </w:p>
        </w:tc>
      </w:tr>
      <w:tr xmlns:wp14="http://schemas.microsoft.com/office/word/2010/wordml" w:rsidR="000524F6" w:rsidTr="000524F6" w14:paraId="68753EB6" wp14:textId="77777777">
        <w:tc>
          <w:tcPr>
            <w:tcW w:w="29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2B2B2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0524F6" w14:paraId="06D10155" wp14:textId="77777777">
            <w:pPr>
              <w:rPr>
                <w:rFonts w:ascii="Rotis" w:hAnsi="Rotis" w:cs="Tahoma"/>
                <w:b/>
                <w:sz w:val="20"/>
              </w:rPr>
            </w:pPr>
          </w:p>
          <w:p w:rsidR="000524F6" w:rsidRDefault="00486C7E" w14:paraId="2E89DA1C" wp14:textId="77777777">
            <w:pPr>
              <w:pStyle w:val="Listenabsatz"/>
              <w:ind w:left="0"/>
              <w:rPr>
                <w:rFonts w:ascii="Rotis" w:hAnsi="Rotis" w:cs="Tahoma"/>
                <w:bCs/>
                <w:sz w:val="22"/>
                <w:szCs w:val="22"/>
              </w:rPr>
            </w:pPr>
            <w:r>
              <w:rPr>
                <w:rFonts w:ascii="Rotis" w:hAnsi="Rotis" w:cs="Tahoma"/>
                <w:b/>
                <w:bCs/>
                <w:sz w:val="22"/>
                <w:szCs w:val="22"/>
              </w:rPr>
              <w:t>Gesundheit fördern, Gesundheitsbewusstsein entwickeln (F)</w:t>
            </w:r>
          </w:p>
          <w:p w:rsidR="000524F6" w:rsidRDefault="000524F6" w14:paraId="5B76C229" wp14:textId="77777777">
            <w:pPr>
              <w:rPr>
                <w:rFonts w:ascii="Rotis" w:hAnsi="Rotis" w:cs="Tahoma"/>
                <w:b/>
                <w:sz w:val="20"/>
              </w:rPr>
            </w:pPr>
          </w:p>
        </w:tc>
        <w:tc>
          <w:tcPr>
            <w:tcW w:w="33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486C7E" w14:paraId="212EFC93" wp14:textId="77777777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bCs/>
                <w:i/>
                <w:sz w:val="22"/>
                <w:szCs w:val="22"/>
              </w:rPr>
              <w:t>De</w:t>
            </w:r>
            <w:r>
              <w:rPr>
                <w:rFonts w:ascii="Rotis" w:hAnsi="Rotis" w:cs="Tahoma"/>
                <w:bCs/>
                <w:i/>
                <w:sz w:val="20"/>
                <w:szCs w:val="20"/>
              </w:rPr>
              <w:t>n Körper wahrnehmen und Bewegungsfähigkeiten ausprägen</w:t>
            </w:r>
          </w:p>
          <w:p w:rsidR="000524F6" w:rsidRDefault="00486C7E" w14:paraId="5C87027C" wp14:textId="77777777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bCs/>
                <w:sz w:val="20"/>
                <w:szCs w:val="22"/>
              </w:rPr>
              <w:t>F</w:t>
            </w:r>
            <w:r>
              <w:rPr>
                <w:rFonts w:ascii="Rotis" w:hAnsi="Rotis" w:cs="Tahoma"/>
                <w:bCs/>
                <w:sz w:val="20"/>
                <w:szCs w:val="20"/>
              </w:rPr>
              <w:t xml:space="preserve">unktionales Muskeltraining ohne Geräte, mit einfachen Geräten und mit </w:t>
            </w:r>
            <w:r>
              <w:rPr>
                <w:rFonts w:ascii="Rotis" w:hAnsi="Rotis" w:cs="Tahoma"/>
                <w:bCs/>
                <w:i/>
                <w:iCs/>
                <w:sz w:val="20"/>
                <w:szCs w:val="20"/>
              </w:rPr>
              <w:t>speziellen</w:t>
            </w:r>
            <w:r>
              <w:rPr>
                <w:rFonts w:ascii="Rotis" w:hAnsi="Rotis" w:cs="Tahoma"/>
                <w:bCs/>
                <w:sz w:val="20"/>
                <w:szCs w:val="20"/>
              </w:rPr>
              <w:t xml:space="preserve"> Fitnessgeräten zur Harmonisierung des Körperbaus und zur Haltungsschulung, Gesundheitlicher Nutzen und Risiken des Sporttreibens</w:t>
            </w:r>
          </w:p>
        </w:tc>
        <w:tc>
          <w:tcPr>
            <w:tcW w:w="40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486C7E" w14:paraId="49841950" wp14:textId="77777777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  <w:r>
              <w:rPr>
                <w:rFonts w:ascii="Rotis" w:hAnsi="Rotis" w:cs="Tahoma"/>
                <w:i/>
                <w:iCs/>
                <w:sz w:val="20"/>
              </w:rPr>
              <w:t>Funktionelles Fitnesstraining – Möglichkeiten eines Konzepts ganzheitlicher Körperkräftigung und Beweglichkeit durch gezieltem Körper und Geräteinsatz bewusst für sich selbst nutzen</w:t>
            </w:r>
          </w:p>
          <w:p w:rsidR="000524F6" w:rsidRDefault="000524F6" w14:paraId="3E2B138D" wp14:textId="77777777">
            <w:pPr>
              <w:rPr>
                <w:rFonts w:ascii="Rotis" w:hAnsi="Rotis" w:cs="Tahoma"/>
                <w:sz w:val="20"/>
              </w:rPr>
            </w:pPr>
          </w:p>
          <w:p w:rsidR="000524F6" w:rsidRDefault="000524F6" w14:paraId="163595C8" wp14:textId="77777777">
            <w:pPr>
              <w:rPr>
                <w:rFonts w:ascii="Rotis" w:hAnsi="Rotis" w:cs="Tahoma"/>
                <w:sz w:val="20"/>
              </w:rPr>
            </w:pPr>
          </w:p>
        </w:tc>
      </w:tr>
      <w:tr xmlns:wp14="http://schemas.microsoft.com/office/word/2010/wordml" w:rsidR="000524F6" w:rsidTr="000524F6" w14:paraId="6AE10AE5" wp14:textId="77777777">
        <w:tc>
          <w:tcPr>
            <w:tcW w:w="10276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2B2B2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486C7E" w14:paraId="2D1EB6F2" wp14:textId="77777777">
            <w:pPr>
              <w:jc w:val="center"/>
              <w:rPr>
                <w:rFonts w:ascii="Rotis" w:hAnsi="Rotis" w:cs="Tahoma"/>
                <w:b/>
                <w:sz w:val="20"/>
              </w:rPr>
            </w:pPr>
            <w:r>
              <w:rPr>
                <w:rFonts w:ascii="Rotis" w:hAnsi="Rotis" w:cs="Tahoma"/>
                <w:b/>
                <w:sz w:val="20"/>
              </w:rPr>
              <w:t>Qualifikationsphase I.2</w:t>
            </w:r>
          </w:p>
        </w:tc>
      </w:tr>
      <w:tr xmlns:wp14="http://schemas.microsoft.com/office/word/2010/wordml" w:rsidR="000524F6" w:rsidTr="000524F6" w14:paraId="6687A2C4" wp14:textId="77777777">
        <w:tc>
          <w:tcPr>
            <w:tcW w:w="29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2B2B2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0524F6" w14:paraId="4ADD615B" wp14:textId="77777777">
            <w:pPr>
              <w:pStyle w:val="Listenabsatz"/>
              <w:ind w:left="0"/>
              <w:rPr>
                <w:rFonts w:ascii="Rotis" w:hAnsi="Rotis" w:cs="Tahoma"/>
                <w:b/>
                <w:bCs/>
                <w:sz w:val="22"/>
                <w:szCs w:val="22"/>
              </w:rPr>
            </w:pPr>
          </w:p>
          <w:p w:rsidR="000524F6" w:rsidRDefault="00486C7E" w14:paraId="633F25F5" wp14:textId="77777777">
            <w:pPr>
              <w:pStyle w:val="Listenabsatz"/>
              <w:ind w:left="0"/>
              <w:rPr>
                <w:rFonts w:ascii="Rotis" w:hAnsi="Rotis" w:cs="Tahoma"/>
                <w:b/>
                <w:bCs/>
                <w:sz w:val="22"/>
                <w:szCs w:val="22"/>
              </w:rPr>
            </w:pPr>
            <w:r>
              <w:rPr>
                <w:rFonts w:ascii="Rotis" w:hAnsi="Rotis" w:cs="Tahoma"/>
                <w:b/>
                <w:bCs/>
                <w:sz w:val="22"/>
                <w:szCs w:val="22"/>
              </w:rPr>
              <w:t xml:space="preserve">kooperieren, </w:t>
            </w:r>
            <w:proofErr w:type="spellStart"/>
            <w:r>
              <w:rPr>
                <w:rFonts w:ascii="Rotis" w:hAnsi="Rotis" w:cs="Tahoma"/>
                <w:b/>
                <w:bCs/>
                <w:sz w:val="22"/>
                <w:szCs w:val="22"/>
              </w:rPr>
              <w:t>wettkämpfen</w:t>
            </w:r>
            <w:proofErr w:type="spellEnd"/>
            <w:r>
              <w:rPr>
                <w:rFonts w:ascii="Rotis" w:hAnsi="Rotis" w:cs="Tahoma"/>
                <w:b/>
                <w:bCs/>
                <w:sz w:val="22"/>
                <w:szCs w:val="22"/>
              </w:rPr>
              <w:t>, sich verständigen (E)</w:t>
            </w:r>
          </w:p>
        </w:tc>
        <w:tc>
          <w:tcPr>
            <w:tcW w:w="33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:rsidRPr="00F84B95" w:rsidR="000524F6" w:rsidRDefault="00486C7E" w14:paraId="31F3F394" wp14:textId="77777777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  <w:r w:rsidRPr="00F84B95">
              <w:rPr>
                <w:rFonts w:ascii="Rotis" w:hAnsi="Rotis" w:cs="Tahoma"/>
                <w:i/>
                <w:iCs/>
                <w:sz w:val="20"/>
              </w:rPr>
              <w:t>Spielen in und mit Regelstrukturen</w:t>
            </w:r>
          </w:p>
          <w:p w:rsidRPr="00F84B95" w:rsidR="000524F6" w:rsidRDefault="00486C7E" w14:paraId="43582701" wp14:textId="77777777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 w:rsidRPr="00F84B95">
              <w:rPr>
                <w:rFonts w:ascii="Rotis" w:hAnsi="Rotis" w:cs="Tahoma"/>
                <w:sz w:val="20"/>
              </w:rPr>
              <w:t>Strategien zu Angriffs- und Verteidigungsschlägen und Laufwegen entwickeln und erlernen</w:t>
            </w:r>
          </w:p>
          <w:p w:rsidRPr="00F84B95" w:rsidR="000524F6" w:rsidRDefault="00486C7E" w14:paraId="2362A7D9" wp14:textId="77777777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 w:rsidRPr="00F84B95">
              <w:rPr>
                <w:rFonts w:ascii="Rotis" w:hAnsi="Rotis" w:cs="Tahoma"/>
                <w:sz w:val="20"/>
              </w:rPr>
              <w:t xml:space="preserve">Ausdifferenzierung der Überkopfschläge: </w:t>
            </w:r>
            <w:proofErr w:type="spellStart"/>
            <w:r w:rsidRPr="00F84B95">
              <w:rPr>
                <w:rFonts w:ascii="Rotis" w:hAnsi="Rotis" w:cs="Tahoma"/>
                <w:sz w:val="20"/>
              </w:rPr>
              <w:t>Schmash</w:t>
            </w:r>
            <w:proofErr w:type="spellEnd"/>
            <w:r w:rsidRPr="00F84B95">
              <w:rPr>
                <w:rFonts w:ascii="Rotis" w:hAnsi="Rotis" w:cs="Tahoma"/>
                <w:sz w:val="20"/>
              </w:rPr>
              <w:t>, Clear, Drop</w:t>
            </w:r>
          </w:p>
          <w:p w:rsidRPr="00F84B95" w:rsidR="000524F6" w:rsidRDefault="00486C7E" w14:paraId="1CE494FF" wp14:textId="77777777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 w:rsidRPr="00F84B95">
              <w:rPr>
                <w:rFonts w:ascii="Rotis" w:hAnsi="Rotis" w:cs="Tahoma"/>
                <w:sz w:val="20"/>
              </w:rPr>
              <w:t>Unterhandschläge: Rückhand, Vorhand, Töten am Netz</w:t>
            </w:r>
          </w:p>
          <w:p w:rsidRPr="00F84B95" w:rsidR="000524F6" w:rsidRDefault="000524F6" w14:paraId="5474EF3A" wp14:textId="77777777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</w:p>
        </w:tc>
        <w:tc>
          <w:tcPr>
            <w:tcW w:w="40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0524F6" w14:paraId="6B0E267F" wp14:textId="77777777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</w:p>
          <w:p w:rsidR="000524F6" w:rsidRDefault="00486C7E" w14:paraId="08561618" wp14:textId="77777777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  <w:r>
              <w:rPr>
                <w:rFonts w:ascii="Rotis" w:hAnsi="Rotis" w:cs="Tahoma"/>
                <w:i/>
                <w:iCs/>
                <w:sz w:val="20"/>
              </w:rPr>
              <w:t>Analyse von Spielhandlungen und Bewegungsabläufen im Badminton</w:t>
            </w:r>
          </w:p>
          <w:p w:rsidR="000524F6" w:rsidRDefault="00486C7E" w14:paraId="6972B289" wp14:textId="77777777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  <w:r>
              <w:rPr>
                <w:rFonts w:ascii="Rotis" w:hAnsi="Rotis" w:cs="Tahoma"/>
                <w:i/>
                <w:iCs/>
                <w:sz w:val="20"/>
              </w:rPr>
              <w:t>(Bewegungsbeobachtung/Partnerkorrektur)</w:t>
            </w:r>
          </w:p>
          <w:p w:rsidR="000524F6" w:rsidRDefault="000524F6" w14:paraId="7FB8481B" wp14:textId="77777777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</w:p>
          <w:p w:rsidR="000524F6" w:rsidRDefault="000524F6" w14:paraId="70B71440" wp14:textId="77777777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</w:p>
          <w:p w:rsidR="000524F6" w:rsidRDefault="000524F6" w14:paraId="12664BE3" wp14:textId="77777777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</w:p>
        </w:tc>
      </w:tr>
      <w:tr xmlns:wp14="http://schemas.microsoft.com/office/word/2010/wordml" w:rsidR="000524F6" w:rsidTr="000524F6" w14:paraId="6B2A0D68" wp14:textId="77777777">
        <w:tc>
          <w:tcPr>
            <w:tcW w:w="29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2B2B2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0524F6" w14:paraId="03A374D4" wp14:textId="77777777">
            <w:pPr>
              <w:rPr>
                <w:rFonts w:ascii="Rotis" w:hAnsi="Rotis" w:cs="Tahoma"/>
                <w:b/>
                <w:sz w:val="20"/>
              </w:rPr>
            </w:pPr>
          </w:p>
          <w:p w:rsidR="000524F6" w:rsidRDefault="00486C7E" w14:paraId="11E3EE26" wp14:textId="77777777">
            <w:pPr>
              <w:pStyle w:val="Listenabsatz"/>
              <w:ind w:left="0"/>
              <w:rPr>
                <w:rFonts w:ascii="Rotis" w:hAnsi="Rotis" w:cs="Tahoma"/>
                <w:b/>
                <w:bCs/>
                <w:sz w:val="22"/>
                <w:szCs w:val="22"/>
              </w:rPr>
            </w:pPr>
            <w:r>
              <w:rPr>
                <w:rFonts w:ascii="Rotis" w:hAnsi="Rotis" w:cs="Tahoma"/>
                <w:b/>
                <w:bCs/>
                <w:sz w:val="22"/>
                <w:szCs w:val="22"/>
              </w:rPr>
              <w:t>Gesundheit fördern, Gesundheitsbewusstsein entwickeln (F)</w:t>
            </w:r>
          </w:p>
          <w:p w:rsidR="000524F6" w:rsidRDefault="000524F6" w14:paraId="1BF5A456" wp14:textId="77777777">
            <w:pPr>
              <w:rPr>
                <w:rFonts w:ascii="Rotis" w:hAnsi="Rotis" w:cs="Tahoma"/>
                <w:b/>
                <w:sz w:val="20"/>
              </w:rPr>
            </w:pPr>
          </w:p>
        </w:tc>
        <w:tc>
          <w:tcPr>
            <w:tcW w:w="33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:rsidR="00F84B95" w:rsidP="00F84B95" w:rsidRDefault="00F84B95" w14:paraId="5567B6B2" wp14:textId="77777777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bCs/>
                <w:i/>
                <w:sz w:val="22"/>
                <w:szCs w:val="22"/>
              </w:rPr>
              <w:t>De</w:t>
            </w:r>
            <w:r>
              <w:rPr>
                <w:rFonts w:ascii="Rotis" w:hAnsi="Rotis" w:cs="Tahoma"/>
                <w:bCs/>
                <w:i/>
                <w:sz w:val="20"/>
                <w:szCs w:val="20"/>
              </w:rPr>
              <w:t>n Körper wahrnehmen und Bewegungsfähigkeiten ausprägen</w:t>
            </w:r>
          </w:p>
          <w:p w:rsidRPr="00F84B95" w:rsidR="00F84B95" w:rsidP="00F84B95" w:rsidRDefault="00F84B95" w14:paraId="206A37F4" wp14:textId="77777777">
            <w:pPr>
              <w:pStyle w:val="Default"/>
              <w:rPr>
                <w:rFonts w:ascii="Rotis" w:hAnsi="Rotis"/>
                <w:sz w:val="20"/>
                <w:szCs w:val="20"/>
              </w:rPr>
            </w:pPr>
            <w:r w:rsidRPr="00F84B95">
              <w:rPr>
                <w:rFonts w:ascii="Rotis" w:hAnsi="Rotis"/>
                <w:sz w:val="20"/>
                <w:szCs w:val="20"/>
              </w:rPr>
              <w:t>Formen der Fitnessgymnastik unter ausgewählten Zielrich</w:t>
            </w:r>
            <w:r>
              <w:rPr>
                <w:rFonts w:ascii="Rotis" w:hAnsi="Rotis"/>
                <w:sz w:val="20"/>
                <w:szCs w:val="20"/>
              </w:rPr>
              <w:t>tungen (Kraft, Ausdauer, Bewegl</w:t>
            </w:r>
            <w:r w:rsidRPr="00F84B95">
              <w:rPr>
                <w:rFonts w:ascii="Rotis" w:hAnsi="Rotis"/>
                <w:sz w:val="20"/>
                <w:szCs w:val="20"/>
              </w:rPr>
              <w:t>ichkeit, Koordinat</w:t>
            </w:r>
            <w:r w:rsidRPr="00F84B95">
              <w:rPr>
                <w:rFonts w:ascii="Rotis" w:hAnsi="Rotis"/>
                <w:sz w:val="20"/>
                <w:szCs w:val="20"/>
              </w:rPr>
              <w:t>i</w:t>
            </w:r>
            <w:r w:rsidRPr="00F84B95">
              <w:rPr>
                <w:rFonts w:ascii="Rotis" w:hAnsi="Rotis"/>
                <w:sz w:val="20"/>
                <w:szCs w:val="20"/>
              </w:rPr>
              <w:t xml:space="preserve">on) für sich und andere planen und durchführen. </w:t>
            </w:r>
          </w:p>
          <w:p w:rsidRPr="00F84B95" w:rsidR="000524F6" w:rsidRDefault="000524F6" w14:paraId="3992431C" wp14:textId="77777777">
            <w:pPr>
              <w:tabs>
                <w:tab w:val="left" w:pos="0"/>
              </w:tabs>
              <w:rPr>
                <w:rFonts w:ascii="Rotis" w:hAnsi="Rotis" w:cs="Tahoma"/>
                <w:sz w:val="22"/>
                <w:szCs w:val="22"/>
              </w:rPr>
            </w:pPr>
          </w:p>
        </w:tc>
        <w:tc>
          <w:tcPr>
            <w:tcW w:w="40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P="009A46D5" w:rsidRDefault="00F84B95" w14:paraId="34626F9C" wp14:textId="77777777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  <w:r>
              <w:rPr>
                <w:rFonts w:ascii="Rotis" w:hAnsi="Rotis" w:cs="Tahoma"/>
                <w:i/>
                <w:iCs/>
                <w:sz w:val="20"/>
              </w:rPr>
              <w:t xml:space="preserve">Neue Fitnesstrends (z.B. </w:t>
            </w:r>
            <w:proofErr w:type="spellStart"/>
            <w:r>
              <w:rPr>
                <w:rFonts w:ascii="Rotis" w:hAnsi="Rotis" w:cs="Tahoma"/>
                <w:i/>
                <w:iCs/>
                <w:sz w:val="20"/>
              </w:rPr>
              <w:t>Zumba</w:t>
            </w:r>
            <w:proofErr w:type="spellEnd"/>
            <w:r>
              <w:rPr>
                <w:rFonts w:ascii="Rotis" w:hAnsi="Rotis" w:cs="Tahoma"/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rFonts w:ascii="Rotis" w:hAnsi="Rotis" w:cs="Tahoma"/>
                <w:i/>
                <w:iCs/>
                <w:sz w:val="20"/>
              </w:rPr>
              <w:t>Freeletics</w:t>
            </w:r>
            <w:proofErr w:type="spellEnd"/>
            <w:r>
              <w:rPr>
                <w:rFonts w:ascii="Rotis" w:hAnsi="Rotis" w:cs="Tahoma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Rotis" w:hAnsi="Rotis" w:cs="Tahoma"/>
                <w:i/>
                <w:iCs/>
                <w:sz w:val="20"/>
              </w:rPr>
              <w:t>ect</w:t>
            </w:r>
            <w:proofErr w:type="spellEnd"/>
            <w:r>
              <w:rPr>
                <w:rFonts w:ascii="Rotis" w:hAnsi="Rotis" w:cs="Tahoma"/>
                <w:i/>
                <w:iCs/>
                <w:sz w:val="20"/>
              </w:rPr>
              <w:t xml:space="preserve">.) </w:t>
            </w:r>
            <w:proofErr w:type="spellStart"/>
            <w:r w:rsidR="009A46D5">
              <w:rPr>
                <w:rFonts w:ascii="Rotis" w:hAnsi="Rotis" w:cs="Tahoma"/>
                <w:i/>
                <w:iCs/>
                <w:sz w:val="20"/>
              </w:rPr>
              <w:t>kennenelernen</w:t>
            </w:r>
            <w:proofErr w:type="spellEnd"/>
            <w:r w:rsidR="009A46D5">
              <w:rPr>
                <w:rFonts w:ascii="Rotis" w:hAnsi="Rotis" w:cs="Tahoma"/>
                <w:i/>
                <w:iCs/>
                <w:sz w:val="20"/>
              </w:rPr>
              <w:t xml:space="preserve"> und hinsichtlich</w:t>
            </w:r>
            <w:r>
              <w:rPr>
                <w:rFonts w:ascii="Rotis" w:hAnsi="Rotis" w:cs="Tahoma"/>
                <w:i/>
                <w:iCs/>
                <w:sz w:val="20"/>
              </w:rPr>
              <w:t xml:space="preserve"> ihrer</w:t>
            </w:r>
            <w:r w:rsidR="009A46D5">
              <w:rPr>
                <w:rFonts w:ascii="Rotis" w:hAnsi="Rotis" w:cs="Tahoma"/>
                <w:i/>
                <w:iCs/>
                <w:sz w:val="20"/>
              </w:rPr>
              <w:t xml:space="preserve"> gesundheitlichen Wirkung</w:t>
            </w:r>
            <w:r>
              <w:rPr>
                <w:rFonts w:ascii="Rotis" w:hAnsi="Rotis" w:cs="Tahoma"/>
                <w:i/>
                <w:iCs/>
                <w:sz w:val="20"/>
              </w:rPr>
              <w:t xml:space="preserve"> und Möglichkeiten der Integration in den (Schul-)Alltag erkunden.</w:t>
            </w:r>
          </w:p>
        </w:tc>
      </w:tr>
      <w:tr xmlns:wp14="http://schemas.microsoft.com/office/word/2010/wordml" w:rsidR="000524F6" w:rsidTr="000524F6" w14:paraId="65234B4F" wp14:textId="77777777">
        <w:tc>
          <w:tcPr>
            <w:tcW w:w="29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2B2B2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486C7E" w14:paraId="5E8564A2" wp14:textId="77777777">
            <w:pPr>
              <w:pStyle w:val="Listenabsatz"/>
              <w:ind w:left="0"/>
              <w:rPr>
                <w:rFonts w:ascii="Rotis" w:hAnsi="Rotis" w:cs="Tahoma"/>
                <w:b/>
                <w:bCs/>
                <w:sz w:val="22"/>
                <w:szCs w:val="22"/>
              </w:rPr>
            </w:pPr>
            <w:r>
              <w:rPr>
                <w:rFonts w:ascii="Rotis" w:hAnsi="Rotis" w:cs="Tahoma"/>
                <w:b/>
                <w:bCs/>
                <w:sz w:val="22"/>
                <w:szCs w:val="22"/>
              </w:rPr>
              <w:t xml:space="preserve">kooperieren, </w:t>
            </w:r>
            <w:proofErr w:type="spellStart"/>
            <w:r>
              <w:rPr>
                <w:rFonts w:ascii="Rotis" w:hAnsi="Rotis" w:cs="Tahoma"/>
                <w:b/>
                <w:bCs/>
                <w:sz w:val="22"/>
                <w:szCs w:val="22"/>
              </w:rPr>
              <w:t>wettkämpfen</w:t>
            </w:r>
            <w:proofErr w:type="spellEnd"/>
            <w:r>
              <w:rPr>
                <w:rFonts w:ascii="Rotis" w:hAnsi="Rotis" w:cs="Tahoma"/>
                <w:b/>
                <w:bCs/>
                <w:sz w:val="22"/>
                <w:szCs w:val="22"/>
              </w:rPr>
              <w:t>, sich verständigen (E)</w:t>
            </w:r>
          </w:p>
          <w:p w:rsidR="000524F6" w:rsidRDefault="000524F6" w14:paraId="70960D39" wp14:textId="77777777">
            <w:pPr>
              <w:rPr>
                <w:rFonts w:ascii="Rotis" w:hAnsi="Rotis" w:cs="Tahoma"/>
                <w:b/>
                <w:sz w:val="20"/>
              </w:rPr>
            </w:pPr>
          </w:p>
          <w:p w:rsidR="000524F6" w:rsidRDefault="000524F6" w14:paraId="702DD4CC" wp14:textId="77777777">
            <w:pPr>
              <w:rPr>
                <w:rFonts w:ascii="Rotis" w:hAnsi="Rotis" w:cs="Tahoma"/>
                <w:b/>
                <w:sz w:val="20"/>
              </w:rPr>
            </w:pPr>
          </w:p>
        </w:tc>
        <w:tc>
          <w:tcPr>
            <w:tcW w:w="33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486C7E" w14:paraId="6B8ADFA9" wp14:textId="77777777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  <w:r>
              <w:rPr>
                <w:rFonts w:ascii="Rotis" w:hAnsi="Rotis" w:cs="Tahoma"/>
                <w:i/>
                <w:iCs/>
                <w:sz w:val="20"/>
              </w:rPr>
              <w:t>Spielen in und mit Regelstrukturen</w:t>
            </w:r>
          </w:p>
          <w:p w:rsidR="000524F6" w:rsidRDefault="00486C7E" w14:paraId="6DF465EB" wp14:textId="77777777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sz w:val="20"/>
              </w:rPr>
              <w:t>Spielformen zur Entwicklung der technischen und taktischen Spielfähigkeit  im Doppel,</w:t>
            </w:r>
          </w:p>
          <w:p w:rsidR="000524F6" w:rsidRDefault="00486C7E" w14:paraId="3EB3FF6F" wp14:textId="77777777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sz w:val="20"/>
              </w:rPr>
              <w:t>Grundlegende Spielsituationen mit Hilfe von taktisch angemessenem Wettkampfverhalten bewältigen</w:t>
            </w:r>
          </w:p>
        </w:tc>
        <w:tc>
          <w:tcPr>
            <w:tcW w:w="40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486C7E" w14:paraId="330674AF" wp14:textId="77777777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  <w:r>
              <w:rPr>
                <w:rFonts w:ascii="Rotis" w:hAnsi="Rotis" w:cs="Tahoma"/>
                <w:i/>
                <w:iCs/>
                <w:sz w:val="20"/>
              </w:rPr>
              <w:t>Erfahrungen mit der Feldaufteilung in Angriff und Verteidigung im Badminton Doppel</w:t>
            </w:r>
          </w:p>
          <w:p w:rsidR="000524F6" w:rsidRDefault="000524F6" w14:paraId="5CBAAE02" wp14:textId="77777777">
            <w:pPr>
              <w:rPr>
                <w:rFonts w:ascii="Rotis" w:hAnsi="Rotis" w:cs="Tahoma"/>
                <w:sz w:val="20"/>
              </w:rPr>
            </w:pPr>
          </w:p>
        </w:tc>
      </w:tr>
    </w:tbl>
    <w:p xmlns:wp14="http://schemas.microsoft.com/office/word/2010/wordml" w:rsidR="000524F6" w:rsidRDefault="000524F6" w14:paraId="280B67D0" wp14:textId="77777777">
      <w:pPr>
        <w:rPr>
          <w:rFonts w:ascii="Rotis" w:hAnsi="Rotis"/>
        </w:rPr>
      </w:pPr>
    </w:p>
    <w:p xmlns:wp14="http://schemas.microsoft.com/office/word/2010/wordml" w:rsidR="000524F6" w:rsidRDefault="000524F6" w14:paraId="2C0C6F13" wp14:textId="77777777">
      <w:pPr>
        <w:rPr>
          <w:rFonts w:ascii="Rotis" w:hAnsi="Rotis"/>
        </w:rPr>
      </w:pPr>
    </w:p>
    <w:p xmlns:wp14="http://schemas.microsoft.com/office/word/2010/wordml" w:rsidR="00CB5C48" w:rsidRDefault="00CB5C48" w14:paraId="7133FBD8" wp14:textId="77777777">
      <w:pPr>
        <w:rPr>
          <w:rFonts w:ascii="Rotis" w:hAnsi="Rotis"/>
        </w:rPr>
      </w:pPr>
    </w:p>
    <w:p xmlns:wp14="http://schemas.microsoft.com/office/word/2010/wordml" w:rsidR="00CB5C48" w:rsidRDefault="00CB5C48" w14:paraId="3F887E46" wp14:textId="77777777">
      <w:pPr>
        <w:rPr>
          <w:rFonts w:ascii="Rotis" w:hAnsi="Rotis"/>
        </w:rPr>
      </w:pPr>
    </w:p>
    <w:p xmlns:wp14="http://schemas.microsoft.com/office/word/2010/wordml" w:rsidR="00CB5C48" w:rsidRDefault="00CB5C48" w14:paraId="181D4E9F" wp14:textId="77777777">
      <w:pPr>
        <w:rPr>
          <w:rFonts w:ascii="Rotis" w:hAnsi="Rotis"/>
        </w:rPr>
      </w:pPr>
    </w:p>
    <w:p xmlns:wp14="http://schemas.microsoft.com/office/word/2010/wordml" w:rsidR="00CB5C48" w:rsidRDefault="00CB5C48" w14:paraId="519CF26C" wp14:textId="77777777">
      <w:pPr>
        <w:rPr>
          <w:rFonts w:ascii="Rotis" w:hAnsi="Rotis"/>
        </w:rPr>
      </w:pPr>
    </w:p>
    <w:p xmlns:wp14="http://schemas.microsoft.com/office/word/2010/wordml" w:rsidR="00CB5C48" w:rsidRDefault="00CB5C48" w14:paraId="6BCA5C02" wp14:textId="77777777">
      <w:pPr>
        <w:rPr>
          <w:rFonts w:ascii="Rotis" w:hAnsi="Rotis"/>
        </w:rPr>
      </w:pPr>
    </w:p>
    <w:p xmlns:wp14="http://schemas.microsoft.com/office/word/2010/wordml" w:rsidR="00CB5C48" w:rsidRDefault="00CB5C48" w14:paraId="3DECB815" wp14:textId="77777777">
      <w:pPr>
        <w:rPr>
          <w:rFonts w:ascii="Rotis" w:hAnsi="Rotis"/>
        </w:rPr>
      </w:pPr>
    </w:p>
    <w:p xmlns:wp14="http://schemas.microsoft.com/office/word/2010/wordml" w:rsidR="00CB5C48" w:rsidRDefault="00CB5C48" w14:paraId="62E6A02F" wp14:textId="77777777">
      <w:pPr>
        <w:rPr>
          <w:rFonts w:ascii="Rotis" w:hAnsi="Rotis"/>
        </w:rPr>
      </w:pPr>
    </w:p>
    <w:p xmlns:wp14="http://schemas.microsoft.com/office/word/2010/wordml" w:rsidR="00CB5C48" w:rsidRDefault="00CB5C48" w14:paraId="2AF095B6" wp14:textId="77777777">
      <w:pPr>
        <w:rPr>
          <w:rFonts w:ascii="Rotis" w:hAnsi="Rotis"/>
        </w:rPr>
      </w:pPr>
    </w:p>
    <w:p xmlns:wp14="http://schemas.microsoft.com/office/word/2010/wordml" w:rsidR="00CB5C48" w:rsidRDefault="00CB5C48" w14:paraId="15344720" wp14:textId="77777777">
      <w:pPr>
        <w:rPr>
          <w:rFonts w:ascii="Rotis" w:hAnsi="Rotis"/>
        </w:rPr>
      </w:pPr>
    </w:p>
    <w:p xmlns:wp14="http://schemas.microsoft.com/office/word/2010/wordml" w:rsidR="00CB5C48" w:rsidRDefault="00CB5C48" w14:paraId="622185E9" wp14:textId="77777777">
      <w:pPr>
        <w:rPr>
          <w:rFonts w:ascii="Rotis" w:hAnsi="Rotis"/>
        </w:rPr>
      </w:pPr>
    </w:p>
    <w:p xmlns:wp14="http://schemas.microsoft.com/office/word/2010/wordml" w:rsidR="00CB5C48" w:rsidRDefault="00CB5C48" w14:paraId="2306FD1D" wp14:textId="77777777">
      <w:pPr>
        <w:rPr>
          <w:rFonts w:ascii="Rotis" w:hAnsi="Rotis"/>
        </w:rPr>
      </w:pPr>
    </w:p>
    <w:p xmlns:wp14="http://schemas.microsoft.com/office/word/2010/wordml" w:rsidR="00CB5C48" w:rsidRDefault="00CB5C48" w14:paraId="7F028C2C" wp14:textId="77777777">
      <w:pPr>
        <w:rPr>
          <w:rFonts w:ascii="Rotis" w:hAnsi="Rotis"/>
        </w:rPr>
      </w:pPr>
    </w:p>
    <w:p xmlns:wp14="http://schemas.microsoft.com/office/word/2010/wordml" w:rsidR="00CB5C48" w:rsidRDefault="00CB5C48" w14:paraId="0718B939" wp14:textId="77777777">
      <w:pPr>
        <w:rPr>
          <w:rFonts w:ascii="Rotis" w:hAnsi="Rotis"/>
        </w:rPr>
      </w:pPr>
    </w:p>
    <w:p xmlns:wp14="http://schemas.microsoft.com/office/word/2010/wordml" w:rsidR="00CB5C48" w:rsidRDefault="00CB5C48" w14:paraId="3DD2C5DB" wp14:textId="77777777">
      <w:pPr>
        <w:rPr>
          <w:rFonts w:ascii="Rotis" w:hAnsi="Rotis"/>
        </w:rPr>
      </w:pPr>
    </w:p>
    <w:p xmlns:wp14="http://schemas.microsoft.com/office/word/2010/wordml" w:rsidR="00CB5C48" w:rsidRDefault="00CB5C48" w14:paraId="49107646" wp14:textId="77777777">
      <w:pPr>
        <w:rPr>
          <w:rFonts w:ascii="Rotis" w:hAnsi="Rotis"/>
        </w:rPr>
      </w:pPr>
    </w:p>
    <w:p xmlns:wp14="http://schemas.microsoft.com/office/word/2010/wordml" w:rsidR="00CB5C48" w:rsidRDefault="00CB5C48" w14:paraId="3604EF2A" wp14:textId="77777777">
      <w:pPr>
        <w:rPr>
          <w:rFonts w:ascii="Rotis" w:hAnsi="Rotis"/>
        </w:rPr>
      </w:pPr>
    </w:p>
    <w:p xmlns:wp14="http://schemas.microsoft.com/office/word/2010/wordml" w:rsidR="00CB5C48" w:rsidRDefault="00CB5C48" w14:paraId="58E38DA8" wp14:textId="77777777">
      <w:pPr>
        <w:rPr>
          <w:rFonts w:ascii="Rotis" w:hAnsi="Rotis"/>
        </w:rPr>
      </w:pPr>
    </w:p>
    <w:p xmlns:wp14="http://schemas.microsoft.com/office/word/2010/wordml" w:rsidR="00CB5C48" w:rsidRDefault="00CB5C48" w14:paraId="37A02B2A" wp14:textId="77777777">
      <w:pPr>
        <w:rPr>
          <w:rFonts w:ascii="Rotis" w:hAnsi="Rotis"/>
        </w:rPr>
      </w:pPr>
    </w:p>
    <w:p xmlns:wp14="http://schemas.microsoft.com/office/word/2010/wordml" w:rsidR="00CB5C48" w:rsidRDefault="00CB5C48" w14:paraId="22356F37" wp14:textId="77777777">
      <w:pPr>
        <w:rPr>
          <w:rFonts w:ascii="Rotis" w:hAnsi="Rotis"/>
        </w:rPr>
      </w:pPr>
      <w:bookmarkStart w:name="_GoBack" w:id="0"/>
      <w:bookmarkEnd w:id="0"/>
    </w:p>
    <w:tbl>
      <w:tblPr>
        <w:tblW w:w="10276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5"/>
        <w:gridCol w:w="3336"/>
        <w:gridCol w:w="4035"/>
      </w:tblGrid>
      <w:tr xmlns:wp14="http://schemas.microsoft.com/office/word/2010/wordml" w:rsidR="000524F6" w:rsidTr="000524F6" w14:paraId="40CDDF15" wp14:textId="77777777">
        <w:tc>
          <w:tcPr>
            <w:tcW w:w="29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2B2B2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486C7E" w14:paraId="4A76D2F1" wp14:textId="77777777">
            <w:pPr>
              <w:rPr>
                <w:rFonts w:ascii="Rotis" w:hAnsi="Rotis" w:cs="Tahoma"/>
                <w:b/>
                <w:sz w:val="20"/>
                <w:u w:val="single"/>
              </w:rPr>
            </w:pPr>
            <w:r>
              <w:rPr>
                <w:rFonts w:ascii="Rotis" w:hAnsi="Rotis" w:cs="Tahoma"/>
                <w:b/>
                <w:sz w:val="20"/>
                <w:u w:val="single"/>
              </w:rPr>
              <w:lastRenderedPageBreak/>
              <w:t>Pädagogische Perspektiven:</w:t>
            </w:r>
          </w:p>
          <w:p w:rsidR="000524F6" w:rsidRDefault="00486C7E" w14:paraId="738C73D5" wp14:textId="77777777">
            <w:r>
              <w:rPr>
                <w:rFonts w:ascii="Rotis" w:hAnsi="Rotis" w:cs="Tahoma"/>
                <w:sz w:val="20"/>
                <w:szCs w:val="18"/>
              </w:rPr>
              <w:t xml:space="preserve">- </w:t>
            </w:r>
            <w:r>
              <w:rPr>
                <w:rFonts w:ascii="Rotis" w:hAnsi="Rotis" w:cs="Tahoma"/>
                <w:b/>
                <w:sz w:val="20"/>
                <w:szCs w:val="18"/>
              </w:rPr>
              <w:t xml:space="preserve">zwei sind profilbildend und   </w:t>
            </w:r>
          </w:p>
          <w:p w:rsidR="000524F6" w:rsidRDefault="00486C7E" w14:paraId="32253328" wp14:textId="77777777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 xml:space="preserve">  somit in jedem Kurshalbjahr  </w:t>
            </w:r>
          </w:p>
          <w:p w:rsidR="000524F6" w:rsidRDefault="00486C7E" w14:paraId="65BA160B" wp14:textId="77777777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 xml:space="preserve">  zu berücksichtigen</w:t>
            </w:r>
          </w:p>
          <w:p w:rsidR="000524F6" w:rsidRDefault="00486C7E" w14:paraId="04B9C153" wp14:textId="77777777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>- alle weiteren sind in der</w:t>
            </w:r>
          </w:p>
          <w:p w:rsidR="000524F6" w:rsidRDefault="00486C7E" w14:paraId="415DE65A" wp14:textId="77777777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 xml:space="preserve"> Qualifikationsphase zu</w:t>
            </w:r>
          </w:p>
          <w:p w:rsidR="000524F6" w:rsidRDefault="00486C7E" w14:paraId="532A5234" wp14:textId="77777777">
            <w:r>
              <w:rPr>
                <w:rFonts w:ascii="Rotis" w:hAnsi="Rotis" w:cs="Tahoma"/>
                <w:b/>
                <w:sz w:val="20"/>
                <w:szCs w:val="18"/>
              </w:rPr>
              <w:t xml:space="preserve"> berücksichtigen</w:t>
            </w:r>
            <w:r>
              <w:rPr>
                <w:rFonts w:ascii="Rotis" w:hAnsi="Rotis" w:cs="Tahoma"/>
                <w:b/>
                <w:sz w:val="20"/>
              </w:rPr>
              <w:t xml:space="preserve">  </w:t>
            </w:r>
          </w:p>
        </w:tc>
        <w:tc>
          <w:tcPr>
            <w:tcW w:w="33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2B2B2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486C7E" w14:paraId="37D7C82F" wp14:textId="77777777">
            <w:pPr>
              <w:rPr>
                <w:rFonts w:ascii="Rotis" w:hAnsi="Rotis" w:cs="Tahoma"/>
                <w:b/>
                <w:sz w:val="20"/>
                <w:u w:val="single"/>
              </w:rPr>
            </w:pPr>
            <w:r>
              <w:rPr>
                <w:rFonts w:ascii="Rotis" w:hAnsi="Rotis" w:cs="Tahoma"/>
                <w:b/>
                <w:sz w:val="20"/>
                <w:u w:val="single"/>
              </w:rPr>
              <w:t>Grundlegende und profilbildende Bewegungsfelder:</w:t>
            </w:r>
          </w:p>
          <w:p w:rsidR="000524F6" w:rsidRDefault="00486C7E" w14:paraId="2EF02F13" wp14:textId="77777777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>- mindestens 2 sind obligatorisch</w:t>
            </w:r>
          </w:p>
          <w:p w:rsidR="000524F6" w:rsidRDefault="00486C7E" w14:paraId="15C0EFCB" wp14:textId="77777777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>- beide sind in jedem Kurshalbjahr</w:t>
            </w:r>
          </w:p>
          <w:p w:rsidR="000524F6" w:rsidRDefault="00486C7E" w14:paraId="3807B1D0" wp14:textId="77777777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 xml:space="preserve">  zu berücksichtigen.</w:t>
            </w:r>
          </w:p>
        </w:tc>
        <w:tc>
          <w:tcPr>
            <w:tcW w:w="40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2B2B2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486C7E" w14:paraId="2B9B6815" wp14:textId="77777777">
            <w:pPr>
              <w:rPr>
                <w:rFonts w:ascii="Rotis" w:hAnsi="Rotis" w:cs="Tahoma"/>
                <w:b/>
                <w:sz w:val="20"/>
                <w:u w:val="single"/>
              </w:rPr>
            </w:pPr>
            <w:r>
              <w:rPr>
                <w:rFonts w:ascii="Rotis" w:hAnsi="Rotis" w:cs="Tahoma"/>
                <w:b/>
                <w:sz w:val="20"/>
                <w:u w:val="single"/>
              </w:rPr>
              <w:t>Mögliche Unterrichtsvorhaben:</w:t>
            </w:r>
          </w:p>
          <w:p w:rsidR="000524F6" w:rsidRDefault="00486C7E" w14:paraId="41674AB9" wp14:textId="77777777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>- 3 in QII.1 und 2 in QII.2 sind verbindlich</w:t>
            </w:r>
          </w:p>
          <w:p w:rsidR="000524F6" w:rsidRDefault="00486C7E" w14:paraId="53ABD908" wp14:textId="77777777">
            <w:pPr>
              <w:rPr>
                <w:rFonts w:ascii="Rotis" w:hAnsi="Rotis" w:cs="Tahoma"/>
                <w:b/>
                <w:sz w:val="20"/>
                <w:szCs w:val="18"/>
              </w:rPr>
            </w:pPr>
            <w:r>
              <w:rPr>
                <w:rFonts w:ascii="Rotis" w:hAnsi="Rotis" w:cs="Tahoma"/>
                <w:b/>
                <w:sz w:val="20"/>
                <w:szCs w:val="18"/>
              </w:rPr>
              <w:t>- ca. 12-15 Std. je Unterrichtsvorhaben</w:t>
            </w:r>
          </w:p>
        </w:tc>
      </w:tr>
      <w:tr xmlns:wp14="http://schemas.microsoft.com/office/word/2010/wordml" w:rsidR="000524F6" w:rsidTr="000524F6" w14:paraId="7F831867" wp14:textId="77777777">
        <w:tc>
          <w:tcPr>
            <w:tcW w:w="10276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2B2B2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486C7E" w14:paraId="52DDCD9C" wp14:textId="77777777">
            <w:pPr>
              <w:rPr>
                <w:rFonts w:ascii="Rotis" w:hAnsi="Rotis" w:cs="Tahoma"/>
                <w:b/>
                <w:sz w:val="20"/>
              </w:rPr>
            </w:pPr>
            <w:r>
              <w:rPr>
                <w:rFonts w:ascii="Rotis" w:hAnsi="Rotis" w:cs="Tahoma"/>
                <w:b/>
                <w:sz w:val="20"/>
              </w:rPr>
              <w:t xml:space="preserve">                                                                 Qualifikationsphase II.1</w:t>
            </w:r>
          </w:p>
        </w:tc>
      </w:tr>
      <w:tr xmlns:wp14="http://schemas.microsoft.com/office/word/2010/wordml" w:rsidR="000524F6" w:rsidTr="000524F6" w14:paraId="530CBEC9" wp14:textId="77777777">
        <w:tc>
          <w:tcPr>
            <w:tcW w:w="29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2B2B2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0524F6" w14:paraId="32068267" wp14:textId="77777777">
            <w:pPr>
              <w:rPr>
                <w:rFonts w:ascii="Rotis" w:hAnsi="Rotis" w:cs="Tahoma"/>
                <w:b/>
                <w:sz w:val="20"/>
              </w:rPr>
            </w:pPr>
          </w:p>
          <w:p w:rsidR="000524F6" w:rsidRDefault="00486C7E" w14:paraId="26199223" wp14:textId="77777777">
            <w:pPr>
              <w:pStyle w:val="Listenabsatz"/>
              <w:ind w:left="0"/>
              <w:rPr>
                <w:rFonts w:ascii="Rotis" w:hAnsi="Rotis" w:cs="Tahoma"/>
                <w:b/>
                <w:bCs/>
                <w:sz w:val="22"/>
                <w:szCs w:val="22"/>
              </w:rPr>
            </w:pPr>
            <w:r>
              <w:rPr>
                <w:rFonts w:ascii="Rotis" w:hAnsi="Rotis" w:cs="Tahoma"/>
                <w:b/>
                <w:bCs/>
                <w:sz w:val="22"/>
                <w:szCs w:val="22"/>
              </w:rPr>
              <w:t>Gesundheit fördern, Gesundheitsbewusstsein entwickeln (F)</w:t>
            </w:r>
          </w:p>
          <w:p w:rsidR="000524F6" w:rsidRDefault="000524F6" w14:paraId="5E08EC40" wp14:textId="77777777">
            <w:pPr>
              <w:rPr>
                <w:rFonts w:ascii="Rotis" w:hAnsi="Rotis" w:cs="Tahoma"/>
                <w:b/>
                <w:sz w:val="20"/>
              </w:rPr>
            </w:pPr>
          </w:p>
        </w:tc>
        <w:tc>
          <w:tcPr>
            <w:tcW w:w="33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:rsidRPr="0009688E" w:rsidR="000524F6" w:rsidRDefault="00486C7E" w14:paraId="72811682" wp14:textId="77777777">
            <w:pPr>
              <w:tabs>
                <w:tab w:val="left" w:pos="0"/>
              </w:tabs>
              <w:rPr>
                <w:rFonts w:ascii="Rotis" w:hAnsi="Rotis" w:cs="Tahoma"/>
                <w:sz w:val="20"/>
                <w:szCs w:val="20"/>
              </w:rPr>
            </w:pPr>
            <w:r w:rsidRPr="0009688E">
              <w:rPr>
                <w:rFonts w:ascii="Rotis" w:hAnsi="Rotis" w:cs="Tahoma"/>
                <w:bCs/>
                <w:i/>
                <w:sz w:val="20"/>
                <w:szCs w:val="20"/>
              </w:rPr>
              <w:t>Den Körper wahrnehmen und Bewegungsfähigkeiten ausprägen</w:t>
            </w:r>
          </w:p>
          <w:p w:rsidRPr="0009688E" w:rsidR="000524F6" w:rsidRDefault="000524F6" w14:paraId="7579A23D" wp14:textId="77777777">
            <w:pPr>
              <w:tabs>
                <w:tab w:val="left" w:pos="0"/>
              </w:tabs>
              <w:rPr>
                <w:rFonts w:ascii="Rotis" w:hAnsi="Rotis" w:cs="Tahoma"/>
                <w:sz w:val="20"/>
                <w:szCs w:val="20"/>
              </w:rPr>
            </w:pPr>
          </w:p>
          <w:p w:rsidRPr="0009688E" w:rsidR="000524F6" w:rsidRDefault="00196E53" w14:paraId="245DFBFC" wp14:textId="77777777">
            <w:pPr>
              <w:tabs>
                <w:tab w:val="left" w:pos="0"/>
              </w:tabs>
              <w:rPr>
                <w:rFonts w:ascii="Rotis" w:hAnsi="Rotis" w:cs="Tahoma"/>
                <w:sz w:val="20"/>
                <w:szCs w:val="20"/>
              </w:rPr>
            </w:pPr>
            <w:r w:rsidRPr="0009688E">
              <w:rPr>
                <w:rFonts w:ascii="Rotis" w:hAnsi="Rotis"/>
                <w:sz w:val="20"/>
                <w:szCs w:val="20"/>
              </w:rPr>
              <w:t>Aerobe Ausdauerfähigkeit in unterschiedlichen Bewegungsbereichen</w:t>
            </w:r>
          </w:p>
        </w:tc>
        <w:tc>
          <w:tcPr>
            <w:tcW w:w="40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:rsidRPr="0009688E" w:rsidR="000524F6" w:rsidRDefault="00196E53" w14:paraId="5240E9B2" wp14:textId="77777777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  <w:szCs w:val="20"/>
              </w:rPr>
            </w:pPr>
            <w:r w:rsidRPr="0009688E">
              <w:rPr>
                <w:rFonts w:ascii="Rotis" w:hAnsi="Rotis"/>
                <w:i/>
                <w:sz w:val="20"/>
                <w:szCs w:val="20"/>
              </w:rPr>
              <w:t xml:space="preserve">Trainingsprinzipien zur Optimierung der aeroben Ausdauer (z.B. laufen und Rad fahren) anwenden und vor dem Hintergrund der eigenen Trainingsgestaltung/Belastung erläutern und Anlegen ein </w:t>
            </w:r>
            <w:r w:rsidRPr="0009688E">
              <w:rPr>
                <w:rFonts w:hint="eastAsia" w:ascii="Rotis" w:hAnsi="Rotis"/>
                <w:i/>
                <w:sz w:val="20"/>
                <w:szCs w:val="20"/>
              </w:rPr>
              <w:t>„</w:t>
            </w:r>
            <w:r w:rsidRPr="0009688E">
              <w:rPr>
                <w:rFonts w:ascii="Rotis" w:hAnsi="Rotis"/>
                <w:i/>
                <w:sz w:val="20"/>
                <w:szCs w:val="20"/>
              </w:rPr>
              <w:t>Ausdauertagebuchs</w:t>
            </w:r>
            <w:r w:rsidRPr="0009688E">
              <w:rPr>
                <w:rFonts w:hint="eastAsia" w:ascii="Rotis" w:hAnsi="Rotis"/>
                <w:i/>
                <w:sz w:val="20"/>
                <w:szCs w:val="20"/>
              </w:rPr>
              <w:t>“</w:t>
            </w:r>
            <w:r w:rsidRPr="0009688E">
              <w:rPr>
                <w:rFonts w:ascii="Rotis" w:hAnsi="Rotis"/>
                <w:i/>
                <w:sz w:val="20"/>
                <w:szCs w:val="20"/>
              </w:rPr>
              <w:t xml:space="preserve"> mit Belastungsparametern wie Herzfrequenz und Ruhepuls</w:t>
            </w:r>
          </w:p>
        </w:tc>
      </w:tr>
      <w:tr xmlns:wp14="http://schemas.microsoft.com/office/word/2010/wordml" w:rsidR="000524F6" w:rsidTr="000524F6" w14:paraId="421C4E32" wp14:textId="77777777">
        <w:tc>
          <w:tcPr>
            <w:tcW w:w="29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2B2B2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486C7E" w14:paraId="5F82D875" wp14:textId="77777777">
            <w:pPr>
              <w:pStyle w:val="Listenabsatz"/>
              <w:ind w:left="0"/>
              <w:rPr>
                <w:rFonts w:ascii="Rotis" w:hAnsi="Rotis" w:cs="Tahoma"/>
                <w:b/>
                <w:bCs/>
                <w:sz w:val="22"/>
                <w:szCs w:val="22"/>
              </w:rPr>
            </w:pPr>
            <w:r>
              <w:rPr>
                <w:rFonts w:ascii="Rotis" w:hAnsi="Rotis" w:cs="Tahoma"/>
                <w:b/>
                <w:bCs/>
                <w:sz w:val="22"/>
                <w:szCs w:val="22"/>
              </w:rPr>
              <w:t xml:space="preserve">kooperieren, </w:t>
            </w:r>
            <w:proofErr w:type="spellStart"/>
            <w:r>
              <w:rPr>
                <w:rFonts w:ascii="Rotis" w:hAnsi="Rotis" w:cs="Tahoma"/>
                <w:b/>
                <w:bCs/>
                <w:sz w:val="22"/>
                <w:szCs w:val="22"/>
              </w:rPr>
              <w:t>wettkämpfen</w:t>
            </w:r>
            <w:proofErr w:type="spellEnd"/>
            <w:r>
              <w:rPr>
                <w:rFonts w:ascii="Rotis" w:hAnsi="Rotis" w:cs="Tahoma"/>
                <w:b/>
                <w:bCs/>
                <w:sz w:val="22"/>
                <w:szCs w:val="22"/>
              </w:rPr>
              <w:t>, sich verständigen (E)</w:t>
            </w:r>
          </w:p>
        </w:tc>
        <w:tc>
          <w:tcPr>
            <w:tcW w:w="33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486C7E" w14:paraId="697D5400" wp14:textId="77777777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  <w:r>
              <w:rPr>
                <w:rFonts w:ascii="Rotis" w:hAnsi="Rotis" w:cs="Tahoma"/>
                <w:i/>
                <w:iCs/>
                <w:sz w:val="20"/>
              </w:rPr>
              <w:t>Spielen in und mit Regelstrukturen</w:t>
            </w:r>
          </w:p>
          <w:p w:rsidR="000524F6" w:rsidRDefault="00486C7E" w14:paraId="325B0EF1" wp14:textId="77777777">
            <w:pPr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sz w:val="20"/>
              </w:rPr>
              <w:t>Miteinander und Gegeneinander als spielgestaltende Kriterien beim Finden und Variieren von Spielformen einsetzen.</w:t>
            </w:r>
          </w:p>
          <w:p w:rsidR="000524F6" w:rsidRDefault="00486C7E" w14:paraId="227A6963" wp14:textId="77777777">
            <w:pPr>
              <w:rPr>
                <w:rFonts w:ascii="Rotis" w:hAnsi="Rotis" w:cs="Tahoma"/>
                <w:sz w:val="20"/>
              </w:rPr>
            </w:pPr>
            <w:r>
              <w:rPr>
                <w:rFonts w:ascii="Rotis" w:hAnsi="Rotis" w:cs="Tahoma"/>
                <w:sz w:val="20"/>
              </w:rPr>
              <w:t>Technische Fertigkeiten und taktische Fähigkeiten im Badmintonspiel und darauf bezogene konditionell-läuferische Grundeigenschaften verbessern</w:t>
            </w:r>
          </w:p>
        </w:tc>
        <w:tc>
          <w:tcPr>
            <w:tcW w:w="40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486C7E" w14:paraId="37EF76C1" wp14:textId="77777777">
            <w:pPr>
              <w:rPr>
                <w:rFonts w:ascii="Rotis" w:hAnsi="Rotis" w:cs="Tahoma"/>
                <w:i/>
                <w:sz w:val="20"/>
              </w:rPr>
            </w:pPr>
            <w:r>
              <w:rPr>
                <w:rFonts w:ascii="Rotis" w:hAnsi="Rotis" w:cs="Tahoma"/>
                <w:i/>
                <w:sz w:val="20"/>
              </w:rPr>
              <w:t>Erprobung unterschiedlicher Turnierformen</w:t>
            </w:r>
          </w:p>
        </w:tc>
      </w:tr>
      <w:tr xmlns:wp14="http://schemas.microsoft.com/office/word/2010/wordml" w:rsidR="000524F6" w:rsidTr="000524F6" w14:paraId="65D071C6" wp14:textId="77777777">
        <w:tc>
          <w:tcPr>
            <w:tcW w:w="29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2B2B2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0524F6" w14:paraId="7B664984" wp14:textId="77777777">
            <w:pPr>
              <w:rPr>
                <w:rFonts w:ascii="Rotis" w:hAnsi="Rotis" w:cs="Tahoma"/>
                <w:b/>
                <w:sz w:val="20"/>
              </w:rPr>
            </w:pPr>
          </w:p>
          <w:p w:rsidR="000524F6" w:rsidRDefault="00486C7E" w14:paraId="3A853ECB" wp14:textId="77777777">
            <w:pPr>
              <w:pStyle w:val="Listenabsatz"/>
              <w:ind w:left="0"/>
              <w:rPr>
                <w:rFonts w:ascii="Rotis" w:hAnsi="Rotis" w:cs="Tahoma"/>
                <w:b/>
                <w:sz w:val="20"/>
              </w:rPr>
            </w:pPr>
            <w:r>
              <w:rPr>
                <w:rFonts w:ascii="Rotis" w:hAnsi="Rotis" w:cs="Tahoma"/>
                <w:b/>
                <w:bCs/>
                <w:sz w:val="22"/>
                <w:szCs w:val="22"/>
              </w:rPr>
              <w:t>Gesundheit fördern, Gesundheitsbewusstsein entwickeln (F)</w:t>
            </w:r>
          </w:p>
          <w:p w:rsidR="000524F6" w:rsidRDefault="000524F6" w14:paraId="673D88BA" wp14:textId="77777777">
            <w:pPr>
              <w:rPr>
                <w:rFonts w:ascii="Rotis" w:hAnsi="Rotis" w:cs="Tahoma"/>
                <w:b/>
                <w:sz w:val="20"/>
              </w:rPr>
            </w:pPr>
          </w:p>
        </w:tc>
        <w:tc>
          <w:tcPr>
            <w:tcW w:w="33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:rsidRPr="009A46D5" w:rsidR="000524F6" w:rsidRDefault="00486C7E" w14:paraId="61959C21" wp14:textId="77777777">
            <w:pPr>
              <w:tabs>
                <w:tab w:val="left" w:pos="0"/>
              </w:tabs>
              <w:rPr>
                <w:rFonts w:ascii="Rotis" w:hAnsi="Rotis" w:cs="Tahoma"/>
                <w:sz w:val="20"/>
                <w:szCs w:val="20"/>
              </w:rPr>
            </w:pPr>
            <w:r w:rsidRPr="009A46D5">
              <w:rPr>
                <w:rFonts w:ascii="Rotis" w:hAnsi="Rotis" w:cs="Tahoma"/>
                <w:bCs/>
                <w:i/>
                <w:sz w:val="20"/>
                <w:szCs w:val="20"/>
              </w:rPr>
              <w:t>Den Körper wahrnehmen und Bewegungsfähigkeiten ausprägen</w:t>
            </w:r>
          </w:p>
          <w:p w:rsidRPr="009A46D5" w:rsidR="000524F6" w:rsidRDefault="00486C7E" w14:paraId="7DA78802" wp14:textId="77777777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  <w:r w:rsidRPr="009A46D5">
              <w:rPr>
                <w:rFonts w:ascii="Rotis" w:hAnsi="Rotis" w:cs="Tahoma"/>
                <w:bCs/>
                <w:sz w:val="20"/>
                <w:szCs w:val="20"/>
              </w:rPr>
              <w:t>Die Schüler lernen Techniken der Entspannung im Umgang mit Stresssituationen (Abiturklausuren) im Sinne einer individuellen Gesundheitsprophylaxe kennen</w:t>
            </w:r>
          </w:p>
        </w:tc>
        <w:tc>
          <w:tcPr>
            <w:tcW w:w="40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486C7E" w14:paraId="0D634B1E" wp14:textId="77777777">
            <w:pPr>
              <w:rPr>
                <w:rFonts w:ascii="Rotis" w:hAnsi="Rotis" w:cs="Tahoma"/>
                <w:i/>
                <w:sz w:val="20"/>
              </w:rPr>
            </w:pPr>
            <w:r>
              <w:rPr>
                <w:rFonts w:ascii="Rotis" w:hAnsi="Rotis" w:cs="Tahoma"/>
                <w:i/>
                <w:sz w:val="20"/>
              </w:rPr>
              <w:t xml:space="preserve">Yoga, Autogenes Training, Entspannungstraining – </w:t>
            </w:r>
            <w:r w:rsidRPr="009A46D5">
              <w:rPr>
                <w:rFonts w:ascii="Rotis" w:hAnsi="Rotis" w:cs="Tahoma"/>
                <w:i/>
                <w:sz w:val="20"/>
                <w:szCs w:val="20"/>
              </w:rPr>
              <w:t xml:space="preserve">sich selbst </w:t>
            </w:r>
            <w:proofErr w:type="gramStart"/>
            <w:r w:rsidRPr="009A46D5">
              <w:rPr>
                <w:rFonts w:ascii="Rotis" w:hAnsi="Rotis" w:cs="Tahoma"/>
                <w:i/>
                <w:sz w:val="20"/>
                <w:szCs w:val="20"/>
              </w:rPr>
              <w:t>etwas gutes</w:t>
            </w:r>
            <w:proofErr w:type="gramEnd"/>
            <w:r w:rsidRPr="009A46D5">
              <w:rPr>
                <w:rFonts w:ascii="Rotis" w:hAnsi="Rotis" w:cs="Tahoma"/>
                <w:i/>
                <w:sz w:val="20"/>
                <w:szCs w:val="20"/>
              </w:rPr>
              <w:t xml:space="preserve"> tun</w:t>
            </w:r>
            <w:r w:rsidR="009A46D5">
              <w:rPr>
                <w:rFonts w:ascii="Rotis" w:hAnsi="Rotis"/>
                <w:i/>
                <w:sz w:val="20"/>
                <w:szCs w:val="20"/>
              </w:rPr>
              <w:t xml:space="preserve">. </w:t>
            </w:r>
            <w:r w:rsidRPr="009A46D5" w:rsidR="009A46D5">
              <w:rPr>
                <w:rFonts w:ascii="Rotis" w:hAnsi="Rotis"/>
                <w:i/>
                <w:sz w:val="20"/>
                <w:szCs w:val="20"/>
              </w:rPr>
              <w:t>Prinzipien zur Harmonisierung von Körper und Psyche nutzen (Zum Beispiel: progressive Muskelentspannung nach Jacobson)</w:t>
            </w:r>
          </w:p>
        </w:tc>
      </w:tr>
      <w:tr xmlns:wp14="http://schemas.microsoft.com/office/word/2010/wordml" w:rsidR="000524F6" w:rsidTr="000524F6" w14:paraId="32633893" wp14:textId="77777777">
        <w:tc>
          <w:tcPr>
            <w:tcW w:w="10276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2B2B2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486C7E" w14:paraId="4CE33119" wp14:textId="77777777">
            <w:pPr>
              <w:jc w:val="center"/>
              <w:rPr>
                <w:rFonts w:ascii="Rotis" w:hAnsi="Rotis" w:cs="Tahoma"/>
                <w:b/>
                <w:sz w:val="20"/>
              </w:rPr>
            </w:pPr>
            <w:r>
              <w:rPr>
                <w:rFonts w:ascii="Rotis" w:hAnsi="Rotis" w:cs="Tahoma"/>
                <w:b/>
                <w:sz w:val="20"/>
              </w:rPr>
              <w:t>Qualifikationsphase II.2</w:t>
            </w:r>
          </w:p>
        </w:tc>
      </w:tr>
      <w:tr xmlns:wp14="http://schemas.microsoft.com/office/word/2010/wordml" w:rsidR="000524F6" w:rsidTr="0009688E" w14:paraId="2A6C75A8" wp14:textId="77777777">
        <w:tc>
          <w:tcPr>
            <w:tcW w:w="29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2B2B2"/>
            <w:tcMar>
              <w:top w:w="0" w:type="dxa"/>
              <w:left w:w="77" w:type="dxa"/>
              <w:bottom w:w="0" w:type="dxa"/>
              <w:right w:w="70" w:type="dxa"/>
            </w:tcMar>
          </w:tcPr>
          <w:p w:rsidR="000524F6" w:rsidRDefault="000524F6" w14:paraId="6AC265E0" wp14:textId="77777777">
            <w:pPr>
              <w:rPr>
                <w:rFonts w:ascii="Rotis" w:hAnsi="Rotis" w:cs="Tahoma"/>
                <w:b/>
                <w:sz w:val="20"/>
              </w:rPr>
            </w:pPr>
          </w:p>
          <w:p w:rsidR="000524F6" w:rsidRDefault="002248F8" w14:paraId="2B0ED800" wp14:textId="77777777">
            <w:pPr>
              <w:rPr>
                <w:rFonts w:ascii="Rotis" w:hAnsi="Rotis" w:cs="Tahoma"/>
                <w:b/>
                <w:sz w:val="20"/>
              </w:rPr>
            </w:pPr>
            <w:r>
              <w:rPr>
                <w:rFonts w:ascii="Rotis" w:hAnsi="Rotis" w:cs="Tahoma"/>
                <w:b/>
                <w:bCs/>
                <w:sz w:val="22"/>
                <w:szCs w:val="22"/>
              </w:rPr>
              <w:t xml:space="preserve">kooperieren, </w:t>
            </w:r>
            <w:proofErr w:type="spellStart"/>
            <w:r>
              <w:rPr>
                <w:rFonts w:ascii="Rotis" w:hAnsi="Rotis" w:cs="Tahoma"/>
                <w:b/>
                <w:bCs/>
                <w:sz w:val="22"/>
                <w:szCs w:val="22"/>
              </w:rPr>
              <w:t>wettkämpfen</w:t>
            </w:r>
            <w:proofErr w:type="spellEnd"/>
            <w:r>
              <w:rPr>
                <w:rFonts w:ascii="Rotis" w:hAnsi="Rotis" w:cs="Tahoma"/>
                <w:b/>
                <w:bCs/>
                <w:sz w:val="22"/>
                <w:szCs w:val="22"/>
              </w:rPr>
              <w:t>, sich verständigen (E)</w:t>
            </w:r>
          </w:p>
        </w:tc>
        <w:tc>
          <w:tcPr>
            <w:tcW w:w="33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Pr="0009688E" w:rsidR="00F625F0" w:rsidP="00F625F0" w:rsidRDefault="00F625F0" w14:paraId="7C0066A2" wp14:textId="77777777">
            <w:pPr>
              <w:tabs>
                <w:tab w:val="left" w:pos="0"/>
              </w:tabs>
              <w:rPr>
                <w:rFonts w:ascii="Rotis" w:hAnsi="Rotis" w:cs="Tahoma"/>
                <w:i/>
                <w:iCs/>
                <w:sz w:val="20"/>
              </w:rPr>
            </w:pPr>
            <w:r w:rsidRPr="0009688E">
              <w:rPr>
                <w:rFonts w:ascii="Rotis" w:hAnsi="Rotis" w:cs="Tahoma"/>
                <w:i/>
                <w:iCs/>
                <w:sz w:val="20"/>
              </w:rPr>
              <w:t xml:space="preserve">Spielen in und mit Regelstrukturen </w:t>
            </w:r>
            <w:r w:rsidRPr="0009688E" w:rsidR="00E63174">
              <w:rPr>
                <w:rFonts w:ascii="Rotis" w:hAnsi="Rotis" w:cs="Tahoma"/>
                <w:i/>
                <w:iCs/>
                <w:sz w:val="20"/>
              </w:rPr>
              <w:t>A</w:t>
            </w:r>
            <w:r w:rsidRPr="0009688E" w:rsidR="00E63174">
              <w:rPr>
                <w:rFonts w:ascii="Rotis" w:hAnsi="Rotis" w:eastAsia="ＭＳ 明朝" w:cs="JohnSansTextPro"/>
                <w:kern w:val="0"/>
                <w:sz w:val="20"/>
                <w:szCs w:val="20"/>
              </w:rPr>
              <w:t xml:space="preserve">nalyse </w:t>
            </w:r>
            <w:r w:rsidRPr="0009688E" w:rsidR="00102DC3">
              <w:rPr>
                <w:rFonts w:ascii="Rotis" w:hAnsi="Rotis" w:eastAsia="ＭＳ 明朝" w:cs="JohnSansTextPro"/>
                <w:kern w:val="0"/>
                <w:sz w:val="20"/>
                <w:szCs w:val="20"/>
              </w:rPr>
              <w:t>von</w:t>
            </w:r>
            <w:r w:rsidRPr="0009688E" w:rsidR="00E63174">
              <w:rPr>
                <w:rFonts w:ascii="Rotis" w:hAnsi="Rotis" w:eastAsia="ＭＳ 明朝" w:cs="JohnSansTextPro"/>
                <w:kern w:val="0"/>
                <w:sz w:val="20"/>
                <w:szCs w:val="20"/>
              </w:rPr>
              <w:t xml:space="preserve"> Spielsituationen</w:t>
            </w:r>
            <w:r w:rsidRPr="0009688E" w:rsidR="00102DC3">
              <w:rPr>
                <w:rFonts w:ascii="Rotis" w:hAnsi="Rotis" w:eastAsia="ＭＳ 明朝" w:cs="JohnSansTextPro"/>
                <w:kern w:val="0"/>
                <w:sz w:val="20"/>
                <w:szCs w:val="20"/>
              </w:rPr>
              <w:t xml:space="preserve"> Erweiterung taktischer Fähigkeiten</w:t>
            </w:r>
            <w:r w:rsidRPr="0009688E" w:rsidR="00E63174">
              <w:rPr>
                <w:rFonts w:ascii="Rotis" w:hAnsi="Rotis" w:eastAsia="ＭＳ 明朝" w:cs="JohnSansTextPro"/>
                <w:kern w:val="0"/>
                <w:sz w:val="20"/>
                <w:szCs w:val="20"/>
              </w:rPr>
              <w:t xml:space="preserve"> im Badmintondoppel</w:t>
            </w:r>
          </w:p>
          <w:p w:rsidRPr="0009688E" w:rsidR="000524F6" w:rsidRDefault="000524F6" w14:paraId="7F735754" wp14:textId="77777777">
            <w:pPr>
              <w:tabs>
                <w:tab w:val="left" w:pos="0"/>
              </w:tabs>
              <w:rPr>
                <w:rFonts w:ascii="Rotis" w:hAnsi="Rotis" w:cs="Tahoma"/>
                <w:sz w:val="20"/>
              </w:rPr>
            </w:pPr>
          </w:p>
        </w:tc>
        <w:tc>
          <w:tcPr>
            <w:tcW w:w="40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Pr="0009688E" w:rsidR="000524F6" w:rsidP="00102DC3" w:rsidRDefault="00102DC3" w14:paraId="2A19D419" wp14:textId="77777777">
            <w:pPr>
              <w:rPr>
                <w:rFonts w:ascii="Rotis" w:hAnsi="Rotis" w:cs="Tahoma"/>
                <w:i/>
                <w:iCs/>
                <w:sz w:val="20"/>
              </w:rPr>
            </w:pPr>
            <w:r w:rsidRPr="0009688E">
              <w:rPr>
                <w:rFonts w:ascii="Rotis" w:hAnsi="Rotis" w:cs="Tahoma"/>
                <w:i/>
                <w:iCs/>
                <w:sz w:val="20"/>
              </w:rPr>
              <w:t>Kommunikation im Doppelspiel. Kommunikation als Mittel der Verbesserung der Handlungsschnelligkeit im Badmintondoppel</w:t>
            </w:r>
          </w:p>
        </w:tc>
      </w:tr>
      <w:tr xmlns:wp14="http://schemas.microsoft.com/office/word/2010/wordml" w:rsidR="000524F6" w:rsidTr="0009688E" w14:paraId="776B9507" wp14:textId="77777777">
        <w:tc>
          <w:tcPr>
            <w:tcW w:w="290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B2B2B2"/>
            <w:tcMar>
              <w:top w:w="0" w:type="dxa"/>
              <w:left w:w="77" w:type="dxa"/>
              <w:bottom w:w="0" w:type="dxa"/>
              <w:right w:w="70" w:type="dxa"/>
            </w:tcMar>
          </w:tcPr>
          <w:p w:rsidR="009A46D5" w:rsidP="009A46D5" w:rsidRDefault="009A46D5" w14:paraId="3D9B4173" wp14:textId="77777777">
            <w:pPr>
              <w:pStyle w:val="Listenabsatz"/>
              <w:ind w:left="0"/>
              <w:rPr>
                <w:rFonts w:ascii="Rotis" w:hAnsi="Rotis" w:cs="Tahoma"/>
                <w:b/>
                <w:sz w:val="20"/>
              </w:rPr>
            </w:pPr>
            <w:r>
              <w:rPr>
                <w:rFonts w:ascii="Rotis" w:hAnsi="Rotis" w:cs="Tahoma"/>
                <w:b/>
                <w:bCs/>
                <w:sz w:val="22"/>
                <w:szCs w:val="22"/>
              </w:rPr>
              <w:t>Gesundheit fördern, Gesundheitsbewusstsein entwickeln (F)</w:t>
            </w:r>
          </w:p>
          <w:p w:rsidR="000524F6" w:rsidRDefault="000524F6" w14:paraId="336CE030" wp14:textId="77777777">
            <w:pPr>
              <w:pStyle w:val="Listenabsatz"/>
              <w:ind w:left="0"/>
              <w:rPr>
                <w:rFonts w:ascii="Rotis" w:hAnsi="Rotis" w:cs="Tahoma"/>
                <w:b/>
                <w:sz w:val="20"/>
              </w:rPr>
            </w:pPr>
          </w:p>
        </w:tc>
        <w:tc>
          <w:tcPr>
            <w:tcW w:w="33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Pr="0009688E" w:rsidR="002248F8" w:rsidP="002248F8" w:rsidRDefault="002248F8" w14:paraId="3E4FAD73" wp14:textId="77777777">
            <w:pPr>
              <w:tabs>
                <w:tab w:val="left" w:pos="0"/>
              </w:tabs>
              <w:rPr>
                <w:rFonts w:ascii="Rotis" w:hAnsi="Rotis" w:cs="Tahoma"/>
                <w:sz w:val="20"/>
                <w:szCs w:val="20"/>
              </w:rPr>
            </w:pPr>
            <w:r w:rsidRPr="0009688E">
              <w:rPr>
                <w:rFonts w:ascii="Rotis" w:hAnsi="Rotis" w:cs="Tahoma"/>
                <w:bCs/>
                <w:i/>
                <w:sz w:val="20"/>
                <w:szCs w:val="20"/>
              </w:rPr>
              <w:t>Den Körper wahrnehmen und Bewegungsfähigkeiten ausprägen</w:t>
            </w:r>
          </w:p>
          <w:p w:rsidRPr="0009688E" w:rsidR="000524F6" w:rsidRDefault="00021258" w14:paraId="7632A8A9" wp14:textId="77777777">
            <w:pPr>
              <w:rPr>
                <w:rFonts w:ascii="Rotis" w:hAnsi="Rotis" w:cs="Tahoma"/>
                <w:sz w:val="20"/>
                <w:szCs w:val="20"/>
              </w:rPr>
            </w:pPr>
            <w:r w:rsidRPr="0009688E">
              <w:rPr>
                <w:rFonts w:ascii="Rotis" w:hAnsi="Rotis" w:cs="Tahoma"/>
                <w:sz w:val="20"/>
                <w:szCs w:val="20"/>
              </w:rPr>
              <w:t xml:space="preserve">Erarbeitung </w:t>
            </w:r>
            <w:r w:rsidRPr="0009688E">
              <w:rPr>
                <w:rFonts w:ascii="Rotis" w:hAnsi="Rotis" w:eastAsia="ＭＳ 明朝" w:cs="JohnSansMediumPro"/>
                <w:kern w:val="0"/>
                <w:sz w:val="20"/>
                <w:szCs w:val="20"/>
              </w:rPr>
              <w:t>Funktioneller Dehnübungen und unterschiedlicher Dehnmethoden</w:t>
            </w:r>
          </w:p>
          <w:p w:rsidRPr="0009688E" w:rsidR="000524F6" w:rsidRDefault="000524F6" w14:paraId="62F83060" wp14:textId="77777777">
            <w:pPr>
              <w:rPr>
                <w:rFonts w:ascii="Rotis" w:hAnsi="Rotis" w:cs="Tahoma"/>
                <w:sz w:val="20"/>
              </w:rPr>
            </w:pPr>
          </w:p>
        </w:tc>
        <w:tc>
          <w:tcPr>
            <w:tcW w:w="40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Pr="0009688E" w:rsidR="000524F6" w:rsidP="00E63174" w:rsidRDefault="00E63174" w14:paraId="26DD0B41" wp14:textId="77777777">
            <w:pPr>
              <w:rPr>
                <w:rFonts w:ascii="Rotis" w:hAnsi="Rotis" w:cs="Tahoma"/>
                <w:i/>
                <w:iCs/>
                <w:sz w:val="20"/>
              </w:rPr>
            </w:pPr>
            <w:r w:rsidRPr="0009688E">
              <w:rPr>
                <w:rFonts w:ascii="Rotis" w:hAnsi="Rotis" w:cs="Tahoma"/>
                <w:i/>
                <w:iCs/>
                <w:sz w:val="20"/>
              </w:rPr>
              <w:t xml:space="preserve">Ein Bodybuilder macht Spagat? </w:t>
            </w:r>
            <w:r w:rsidRPr="0009688E" w:rsidR="00021258">
              <w:rPr>
                <w:rFonts w:ascii="Rotis" w:hAnsi="Rotis" w:cs="Tahoma"/>
                <w:i/>
                <w:iCs/>
                <w:sz w:val="20"/>
              </w:rPr>
              <w:t xml:space="preserve">Dicke Muskeln und Beweglichkeit </w:t>
            </w:r>
            <w:r w:rsidRPr="0009688E">
              <w:rPr>
                <w:rFonts w:ascii="Rotis" w:hAnsi="Rotis" w:cs="Tahoma"/>
                <w:i/>
                <w:iCs/>
                <w:sz w:val="20"/>
              </w:rPr>
              <w:t>widersprechen sich nicht!</w:t>
            </w:r>
            <w:r w:rsidRPr="0009688E" w:rsidR="00021258">
              <w:rPr>
                <w:rFonts w:ascii="Rotis" w:hAnsi="Rotis" w:cs="Tahoma"/>
                <w:i/>
                <w:iCs/>
                <w:sz w:val="20"/>
              </w:rPr>
              <w:t xml:space="preserve"> Möglichkeiten und Bedeutung der </w:t>
            </w:r>
            <w:r w:rsidRPr="0009688E">
              <w:rPr>
                <w:rFonts w:ascii="Rotis" w:hAnsi="Rotis" w:cs="Tahoma"/>
                <w:i/>
                <w:iCs/>
                <w:sz w:val="20"/>
              </w:rPr>
              <w:t>parallelen Integration von Kraft- und Dehnübungen im eigenen Fitnessprogramm</w:t>
            </w:r>
          </w:p>
        </w:tc>
      </w:tr>
    </w:tbl>
    <w:p xmlns:wp14="http://schemas.microsoft.com/office/word/2010/wordml" w:rsidR="000524F6" w:rsidRDefault="000524F6" w14:paraId="11869907" wp14:textId="77777777">
      <w:pPr>
        <w:rPr>
          <w:rFonts w:ascii="Rotis" w:hAnsi="Rotis"/>
        </w:rPr>
      </w:pPr>
    </w:p>
    <w:p xmlns:wp14="http://schemas.microsoft.com/office/word/2010/wordml" w:rsidR="000524F6" w:rsidRDefault="000524F6" w14:paraId="442C82F6" wp14:textId="77777777">
      <w:pPr>
        <w:rPr>
          <w:rFonts w:ascii="Rotis" w:hAnsi="Rotis"/>
        </w:rPr>
      </w:pPr>
    </w:p>
    <w:p xmlns:wp14="http://schemas.microsoft.com/office/word/2010/wordml" w:rsidR="000524F6" w:rsidRDefault="000524F6" w14:paraId="4E4CC892" wp14:textId="77777777">
      <w:pPr>
        <w:rPr>
          <w:rFonts w:ascii="Rotis" w:hAnsi="Rotis"/>
        </w:rPr>
      </w:pPr>
    </w:p>
    <w:p xmlns:wp14="http://schemas.microsoft.com/office/word/2010/wordml" w:rsidR="000524F6" w:rsidRDefault="000524F6" w14:paraId="54FD30B3" wp14:textId="77777777">
      <w:pPr>
        <w:rPr>
          <w:rFonts w:ascii="Rotis" w:hAnsi="Rotis"/>
        </w:rPr>
      </w:pPr>
    </w:p>
    <w:p xmlns:wp14="http://schemas.microsoft.com/office/word/2010/wordml" w:rsidR="000524F6" w:rsidRDefault="000524F6" w14:paraId="4F2E77D9" wp14:textId="77777777">
      <w:pPr>
        <w:rPr>
          <w:rFonts w:ascii="Rotis" w:hAnsi="Rotis"/>
        </w:rPr>
      </w:pPr>
    </w:p>
    <w:p xmlns:wp14="http://schemas.microsoft.com/office/word/2010/wordml" w:rsidR="000524F6" w:rsidRDefault="000524F6" w14:paraId="5FE44975" wp14:textId="77777777">
      <w:pPr>
        <w:rPr>
          <w:rFonts w:ascii="Rotis" w:hAnsi="Rotis"/>
        </w:rPr>
      </w:pPr>
    </w:p>
    <w:p xmlns:wp14="http://schemas.microsoft.com/office/word/2010/wordml" w:rsidR="000524F6" w:rsidRDefault="000524F6" w14:paraId="239DC7D9" wp14:textId="77777777">
      <w:pPr>
        <w:rPr>
          <w:rFonts w:ascii="Rotis" w:hAnsi="Rotis"/>
        </w:rPr>
      </w:pPr>
    </w:p>
    <w:p xmlns:wp14="http://schemas.microsoft.com/office/word/2010/wordml" w:rsidR="000524F6" w:rsidRDefault="000524F6" w14:paraId="2536E8DD" wp14:textId="77777777">
      <w:pPr>
        <w:rPr>
          <w:rFonts w:ascii="Rotis" w:hAnsi="Rotis"/>
        </w:rPr>
      </w:pPr>
    </w:p>
    <w:p xmlns:wp14="http://schemas.microsoft.com/office/word/2010/wordml" w:rsidR="000524F6" w:rsidRDefault="000524F6" w14:paraId="57E09259" wp14:textId="77777777">
      <w:pPr>
        <w:rPr>
          <w:rFonts w:ascii="Rotis" w:hAnsi="Rotis"/>
        </w:rPr>
      </w:pPr>
    </w:p>
    <w:p xmlns:wp14="http://schemas.microsoft.com/office/word/2010/wordml" w:rsidR="000524F6" w:rsidRDefault="000524F6" w14:paraId="20CF4343" wp14:textId="77777777">
      <w:pPr>
        <w:rPr>
          <w:rFonts w:ascii="Rotis" w:hAnsi="Rotis"/>
        </w:rPr>
      </w:pPr>
    </w:p>
    <w:p xmlns:wp14="http://schemas.microsoft.com/office/word/2010/wordml" w:rsidR="000524F6" w:rsidRDefault="000524F6" w14:paraId="155D5ECC" wp14:textId="77777777">
      <w:pPr>
        <w:rPr>
          <w:rFonts w:ascii="Rotis" w:hAnsi="Rotis"/>
        </w:rPr>
      </w:pPr>
    </w:p>
    <w:p xmlns:wp14="http://schemas.microsoft.com/office/word/2010/wordml" w:rsidR="000524F6" w:rsidRDefault="000524F6" w14:paraId="7700B851" wp14:textId="77777777">
      <w:pPr>
        <w:rPr>
          <w:rFonts w:ascii="Rotis" w:hAnsi="Rotis"/>
        </w:rPr>
      </w:pPr>
    </w:p>
    <w:p xmlns:wp14="http://schemas.microsoft.com/office/word/2010/wordml" w:rsidR="000524F6" w:rsidRDefault="000524F6" w14:paraId="2FF07E04" wp14:textId="77777777">
      <w:pPr>
        <w:rPr>
          <w:rFonts w:ascii="Rotis" w:hAnsi="Rotis"/>
        </w:rPr>
      </w:pPr>
    </w:p>
    <w:p xmlns:wp14="http://schemas.microsoft.com/office/word/2010/wordml" w:rsidR="000524F6" w:rsidRDefault="000524F6" w14:paraId="3CA1684B" wp14:textId="77777777"/>
    <w:sectPr w:rsidR="000524F6" w:rsidSect="000524F6">
      <w:pgSz w:w="11906" w:h="16838" w:orient="portrait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B5C48" w:rsidP="000524F6" w:rsidRDefault="00CB5C48" w14:paraId="72163CE6" wp14:textId="77777777">
      <w:r>
        <w:separator/>
      </w:r>
    </w:p>
  </w:endnote>
  <w:endnote w:type="continuationSeparator" w:id="0">
    <w:p xmlns:wp14="http://schemas.microsoft.com/office/word/2010/wordml" w:rsidR="00CB5C48" w:rsidP="000524F6" w:rsidRDefault="00CB5C48" w14:paraId="01DB906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ti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JohnSansMedium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ohnSansText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B5C48" w:rsidP="000524F6" w:rsidRDefault="00CB5C48" w14:paraId="71162949" wp14:textId="77777777">
      <w:r w:rsidRPr="000524F6">
        <w:rPr>
          <w:color w:val="000000"/>
        </w:rPr>
        <w:separator/>
      </w:r>
    </w:p>
  </w:footnote>
  <w:footnote w:type="continuationSeparator" w:id="0">
    <w:p xmlns:wp14="http://schemas.microsoft.com/office/word/2010/wordml" w:rsidR="00CB5C48" w:rsidP="000524F6" w:rsidRDefault="00CB5C48" w14:paraId="5A29C1F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45B"/>
    <w:multiLevelType w:val="hybridMultilevel"/>
    <w:tmpl w:val="44225272"/>
    <w:lvl w:ilvl="0" w:tplc="0407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04BD7613"/>
    <w:multiLevelType w:val="multilevel"/>
    <w:tmpl w:val="0022823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Arial"/>
        <w:b/>
        <w:sz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Arial"/>
        <w:b/>
        <w:sz w:val="22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Arial"/>
        <w:b/>
        <w:sz w:val="22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6AB03A0"/>
    <w:multiLevelType w:val="multilevel"/>
    <w:tmpl w:val="9E12C9B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Arial"/>
        <w:b/>
        <w:sz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Arial"/>
        <w:b/>
        <w:sz w:val="22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Arial"/>
        <w:b/>
        <w:sz w:val="22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50B699B"/>
    <w:multiLevelType w:val="multilevel"/>
    <w:tmpl w:val="79F2D3E2"/>
    <w:styleLink w:val="WWNum2"/>
    <w:lvl w:ilvl="0">
      <w:numFmt w:val="bullet"/>
      <w:lvlText w:val="-"/>
      <w:lvlJc w:val="left"/>
      <w:rPr>
        <w:rFonts w:ascii="Times New Roman" w:hAnsi="Times New Roman" w:eastAsia="Times New Roman" w:cs="Times New Roman"/>
        <w:b/>
        <w:sz w:val="22"/>
      </w:rPr>
    </w:lvl>
    <w:lvl w:ilvl="1">
      <w:numFmt w:val="bullet"/>
      <w:lvlText w:val="o"/>
      <w:lvlJc w:val="left"/>
      <w:rPr>
        <w:rFonts w:ascii="Courier New" w:hAnsi="Courier New" w:cs="Arial"/>
        <w:b/>
        <w:sz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Arial"/>
        <w:b/>
        <w:sz w:val="22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Arial"/>
        <w:b/>
        <w:sz w:val="22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D2C46C3"/>
    <w:multiLevelType w:val="multilevel"/>
    <w:tmpl w:val="EA4AB672"/>
    <w:styleLink w:val="Kei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2EB77120"/>
    <w:multiLevelType w:val="multilevel"/>
    <w:tmpl w:val="49BC308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Arial"/>
        <w:b/>
        <w:sz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Arial"/>
        <w:b/>
        <w:sz w:val="22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Arial"/>
        <w:b/>
        <w:sz w:val="22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33B0AE2"/>
    <w:multiLevelType w:val="hybridMultilevel"/>
    <w:tmpl w:val="6802AD8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49B6B2B"/>
    <w:multiLevelType w:val="multilevel"/>
    <w:tmpl w:val="5C18847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Arial"/>
        <w:b/>
        <w:sz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Arial"/>
        <w:b/>
        <w:sz w:val="22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Arial"/>
        <w:b/>
        <w:sz w:val="22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64BC53DC"/>
    <w:multiLevelType w:val="multilevel"/>
    <w:tmpl w:val="B8AAE546"/>
    <w:styleLink w:val="WWNum1"/>
    <w:lvl w:ilvl="0">
      <w:numFmt w:val="bullet"/>
      <w:lvlText w:val="-"/>
      <w:lvlJc w:val="left"/>
      <w:rPr>
        <w:rFonts w:ascii="Times New Roman" w:hAnsi="Times New Roman" w:eastAsia="Times New Roman" w:cs="Times New Roman"/>
        <w:b/>
        <w:sz w:val="22"/>
      </w:rPr>
    </w:lvl>
    <w:lvl w:ilvl="1">
      <w:numFmt w:val="bullet"/>
      <w:lvlText w:val="o"/>
      <w:lvlJc w:val="left"/>
      <w:rPr>
        <w:rFonts w:ascii="Courier New" w:hAnsi="Courier New" w:cs="Arial"/>
        <w:b/>
        <w:sz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Arial"/>
        <w:b/>
        <w:sz w:val="22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Arial"/>
        <w:b/>
        <w:sz w:val="22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68CB761A"/>
    <w:multiLevelType w:val="multilevel"/>
    <w:tmpl w:val="4CCCBD6C"/>
    <w:styleLink w:val="WWNum7"/>
    <w:lvl w:ilvl="0">
      <w:numFmt w:val="bullet"/>
      <w:lvlText w:val="-"/>
      <w:lvlJc w:val="left"/>
      <w:rPr>
        <w:rFonts w:ascii="Rotis" w:hAnsi="Rotis" w:eastAsia="Times New Roman" w:cs="Tahoma"/>
        <w:b/>
        <w:sz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7AC0590C"/>
    <w:multiLevelType w:val="hybridMultilevel"/>
    <w:tmpl w:val="B95475B4"/>
    <w:lvl w:ilvl="0" w:tplc="0407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dirty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F6"/>
    <w:rsid w:val="00021258"/>
    <w:rsid w:val="000524F6"/>
    <w:rsid w:val="0009688E"/>
    <w:rsid w:val="00102DC3"/>
    <w:rsid w:val="00181CA4"/>
    <w:rsid w:val="00196E53"/>
    <w:rsid w:val="002248F8"/>
    <w:rsid w:val="003172EA"/>
    <w:rsid w:val="003D508E"/>
    <w:rsid w:val="00486C7E"/>
    <w:rsid w:val="009A46D5"/>
    <w:rsid w:val="00CB5C48"/>
    <w:rsid w:val="00E63174"/>
    <w:rsid w:val="00EE5CAD"/>
    <w:rsid w:val="00F625F0"/>
    <w:rsid w:val="00F84938"/>
    <w:rsid w:val="00F84B95"/>
    <w:rsid w:val="4105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06A47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mbria" w:hAnsi="Cambria" w:eastAsia="ＭＳ 明朝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rsid w:val="000524F6"/>
    <w:pPr>
      <w:widowControl/>
    </w:pPr>
    <w:rPr>
      <w:rFonts w:ascii="Times New Roman" w:hAnsi="Times New Roman" w:eastAsia="Times New Roman" w:cs="Times New Roman"/>
    </w:rPr>
  </w:style>
  <w:style w:type="character" w:styleId="Absatz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Heading" w:customStyle="1">
    <w:name w:val="Heading"/>
    <w:basedOn w:val="Standard"/>
    <w:next w:val="Textbody"/>
    <w:rsid w:val="000524F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Text body"/>
    <w:basedOn w:val="Standard"/>
    <w:rsid w:val="000524F6"/>
    <w:pPr>
      <w:spacing w:after="140" w:line="288" w:lineRule="auto"/>
    </w:pPr>
  </w:style>
  <w:style w:type="paragraph" w:styleId="Liste">
    <w:name w:val="List"/>
    <w:basedOn w:val="Textbody"/>
    <w:rsid w:val="000524F6"/>
    <w:rPr>
      <w:rFonts w:cs="Mangal"/>
    </w:rPr>
  </w:style>
  <w:style w:type="paragraph" w:styleId="Caption" w:customStyle="1">
    <w:name w:val="Caption"/>
    <w:basedOn w:val="Standard"/>
    <w:rsid w:val="000524F6"/>
    <w:pPr>
      <w:suppressLineNumbers/>
      <w:spacing w:before="120" w:after="120"/>
    </w:pPr>
    <w:rPr>
      <w:rFonts w:cs="Mangal"/>
      <w:i/>
      <w:iCs/>
    </w:rPr>
  </w:style>
  <w:style w:type="paragraph" w:styleId="Index" w:customStyle="1">
    <w:name w:val="Index"/>
    <w:basedOn w:val="Standard"/>
    <w:rsid w:val="000524F6"/>
    <w:pPr>
      <w:suppressLineNumbers/>
    </w:pPr>
    <w:rPr>
      <w:rFonts w:cs="Mangal"/>
    </w:rPr>
  </w:style>
  <w:style w:type="paragraph" w:styleId="Listenabsatz">
    <w:name w:val="List Paragraph"/>
    <w:basedOn w:val="Standard"/>
    <w:rsid w:val="000524F6"/>
    <w:pPr>
      <w:ind w:left="720"/>
    </w:pPr>
  </w:style>
  <w:style w:type="paragraph" w:styleId="TableContents" w:customStyle="1">
    <w:name w:val="Table Contents"/>
    <w:basedOn w:val="Standard"/>
    <w:rsid w:val="000524F6"/>
  </w:style>
  <w:style w:type="paragraph" w:styleId="TableHeading" w:customStyle="1">
    <w:name w:val="Table Heading"/>
    <w:basedOn w:val="TableContents"/>
    <w:rsid w:val="000524F6"/>
  </w:style>
  <w:style w:type="character" w:styleId="ListLabel1" w:customStyle="1">
    <w:name w:val="ListLabel 1"/>
    <w:rsid w:val="000524F6"/>
    <w:rPr>
      <w:rFonts w:ascii="Rotis" w:hAnsi="Rotis" w:eastAsia="Times New Roman" w:cs="Times New Roman"/>
      <w:b/>
      <w:sz w:val="22"/>
    </w:rPr>
  </w:style>
  <w:style w:type="character" w:styleId="ListLabel2" w:customStyle="1">
    <w:name w:val="ListLabel 2"/>
    <w:rsid w:val="000524F6"/>
    <w:rPr>
      <w:rFonts w:ascii="Rotis" w:hAnsi="Rotis" w:cs="Arial"/>
      <w:b/>
      <w:sz w:val="22"/>
    </w:rPr>
  </w:style>
  <w:style w:type="character" w:styleId="ListLabel3" w:customStyle="1">
    <w:name w:val="ListLabel 3"/>
    <w:rsid w:val="000524F6"/>
    <w:rPr>
      <w:rFonts w:ascii="Rotis" w:hAnsi="Rotis" w:eastAsia="Times New Roman" w:cs="Tahoma"/>
      <w:b/>
      <w:sz w:val="22"/>
    </w:rPr>
  </w:style>
  <w:style w:type="numbering" w:styleId="KeineListe1" w:customStyle="1">
    <w:name w:val="Keine Liste1"/>
    <w:basedOn w:val="KeineListe"/>
    <w:rsid w:val="000524F6"/>
    <w:pPr>
      <w:numPr>
        <w:numId w:val="1"/>
      </w:numPr>
    </w:pPr>
  </w:style>
  <w:style w:type="numbering" w:styleId="WWNum1" w:customStyle="1">
    <w:name w:val="WWNum1"/>
    <w:basedOn w:val="KeineListe"/>
    <w:rsid w:val="000524F6"/>
    <w:pPr>
      <w:numPr>
        <w:numId w:val="2"/>
      </w:numPr>
    </w:pPr>
  </w:style>
  <w:style w:type="numbering" w:styleId="WWNum2" w:customStyle="1">
    <w:name w:val="WWNum2"/>
    <w:basedOn w:val="KeineListe"/>
    <w:rsid w:val="000524F6"/>
    <w:pPr>
      <w:numPr>
        <w:numId w:val="3"/>
      </w:numPr>
    </w:pPr>
  </w:style>
  <w:style w:type="numbering" w:styleId="WWNum3" w:customStyle="1">
    <w:name w:val="WWNum3"/>
    <w:basedOn w:val="KeineListe"/>
    <w:rsid w:val="000524F6"/>
    <w:pPr>
      <w:numPr>
        <w:numId w:val="4"/>
      </w:numPr>
    </w:pPr>
  </w:style>
  <w:style w:type="numbering" w:styleId="WWNum4" w:customStyle="1">
    <w:name w:val="WWNum4"/>
    <w:basedOn w:val="KeineListe"/>
    <w:rsid w:val="000524F6"/>
    <w:pPr>
      <w:numPr>
        <w:numId w:val="5"/>
      </w:numPr>
    </w:pPr>
  </w:style>
  <w:style w:type="numbering" w:styleId="WWNum5" w:customStyle="1">
    <w:name w:val="WWNum5"/>
    <w:basedOn w:val="KeineListe"/>
    <w:rsid w:val="000524F6"/>
    <w:pPr>
      <w:numPr>
        <w:numId w:val="6"/>
      </w:numPr>
    </w:pPr>
  </w:style>
  <w:style w:type="numbering" w:styleId="WWNum6" w:customStyle="1">
    <w:name w:val="WWNum6"/>
    <w:basedOn w:val="KeineListe"/>
    <w:rsid w:val="000524F6"/>
    <w:pPr>
      <w:numPr>
        <w:numId w:val="7"/>
      </w:numPr>
    </w:pPr>
  </w:style>
  <w:style w:type="numbering" w:styleId="WWNum7" w:customStyle="1">
    <w:name w:val="WWNum7"/>
    <w:basedOn w:val="KeineListe"/>
    <w:rsid w:val="000524F6"/>
    <w:pPr>
      <w:numPr>
        <w:numId w:val="8"/>
      </w:numPr>
    </w:pPr>
  </w:style>
  <w:style w:type="paragraph" w:styleId="Default" w:customStyle="1">
    <w:name w:val="Default"/>
    <w:rsid w:val="00F84B95"/>
    <w:pPr>
      <w:widowControl/>
      <w:suppressAutoHyphens w:val="0"/>
      <w:autoSpaceDE w:val="0"/>
      <w:adjustRightInd w:val="0"/>
      <w:textAlignment w:val="auto"/>
    </w:pPr>
    <w:rPr>
      <w:rFonts w:ascii="Calibri" w:hAnsi="Calibri" w:cs="Calibri" w:eastAsiaTheme="minorHAnsi"/>
      <w:color w:val="000000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524F6"/>
    <w:pPr>
      <w:widowControl/>
    </w:pPr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0524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524F6"/>
    <w:pPr>
      <w:spacing w:after="140" w:line="288" w:lineRule="auto"/>
    </w:pPr>
  </w:style>
  <w:style w:type="paragraph" w:styleId="Liste">
    <w:name w:val="List"/>
    <w:basedOn w:val="Textbody"/>
    <w:rsid w:val="000524F6"/>
    <w:rPr>
      <w:rFonts w:cs="Mangal"/>
    </w:rPr>
  </w:style>
  <w:style w:type="paragraph" w:customStyle="1" w:styleId="Caption">
    <w:name w:val="Caption"/>
    <w:basedOn w:val="Standard"/>
    <w:rsid w:val="000524F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524F6"/>
    <w:pPr>
      <w:suppressLineNumbers/>
    </w:pPr>
    <w:rPr>
      <w:rFonts w:cs="Mangal"/>
    </w:rPr>
  </w:style>
  <w:style w:type="paragraph" w:styleId="Listenabsatz">
    <w:name w:val="List Paragraph"/>
    <w:basedOn w:val="Standard"/>
    <w:rsid w:val="000524F6"/>
    <w:pPr>
      <w:ind w:left="720"/>
    </w:pPr>
  </w:style>
  <w:style w:type="paragraph" w:customStyle="1" w:styleId="TableContents">
    <w:name w:val="Table Contents"/>
    <w:basedOn w:val="Standard"/>
    <w:rsid w:val="000524F6"/>
  </w:style>
  <w:style w:type="paragraph" w:customStyle="1" w:styleId="TableHeading">
    <w:name w:val="Table Heading"/>
    <w:basedOn w:val="TableContents"/>
    <w:rsid w:val="000524F6"/>
  </w:style>
  <w:style w:type="character" w:customStyle="1" w:styleId="ListLabel1">
    <w:name w:val="ListLabel 1"/>
    <w:rsid w:val="000524F6"/>
    <w:rPr>
      <w:rFonts w:ascii="Rotis" w:eastAsia="Times New Roman" w:hAnsi="Rotis" w:cs="Times New Roman"/>
      <w:b/>
      <w:sz w:val="22"/>
    </w:rPr>
  </w:style>
  <w:style w:type="character" w:customStyle="1" w:styleId="ListLabel2">
    <w:name w:val="ListLabel 2"/>
    <w:rsid w:val="000524F6"/>
    <w:rPr>
      <w:rFonts w:ascii="Rotis" w:hAnsi="Rotis" w:cs="Arial"/>
      <w:b/>
      <w:sz w:val="22"/>
    </w:rPr>
  </w:style>
  <w:style w:type="character" w:customStyle="1" w:styleId="ListLabel3">
    <w:name w:val="ListLabel 3"/>
    <w:rsid w:val="000524F6"/>
    <w:rPr>
      <w:rFonts w:ascii="Rotis" w:eastAsia="Times New Roman" w:hAnsi="Rotis" w:cs="Tahoma"/>
      <w:b/>
      <w:sz w:val="22"/>
    </w:rPr>
  </w:style>
  <w:style w:type="numbering" w:customStyle="1" w:styleId="KeineListe1">
    <w:name w:val="Keine Liste1"/>
    <w:basedOn w:val="KeineListe"/>
    <w:rsid w:val="000524F6"/>
    <w:pPr>
      <w:numPr>
        <w:numId w:val="1"/>
      </w:numPr>
    </w:pPr>
  </w:style>
  <w:style w:type="numbering" w:customStyle="1" w:styleId="WWNum1">
    <w:name w:val="WWNum1"/>
    <w:basedOn w:val="KeineListe"/>
    <w:rsid w:val="000524F6"/>
    <w:pPr>
      <w:numPr>
        <w:numId w:val="2"/>
      </w:numPr>
    </w:pPr>
  </w:style>
  <w:style w:type="numbering" w:customStyle="1" w:styleId="WWNum2">
    <w:name w:val="WWNum2"/>
    <w:basedOn w:val="KeineListe"/>
    <w:rsid w:val="000524F6"/>
    <w:pPr>
      <w:numPr>
        <w:numId w:val="3"/>
      </w:numPr>
    </w:pPr>
  </w:style>
  <w:style w:type="numbering" w:customStyle="1" w:styleId="WWNum3">
    <w:name w:val="WWNum3"/>
    <w:basedOn w:val="KeineListe"/>
    <w:rsid w:val="000524F6"/>
    <w:pPr>
      <w:numPr>
        <w:numId w:val="4"/>
      </w:numPr>
    </w:pPr>
  </w:style>
  <w:style w:type="numbering" w:customStyle="1" w:styleId="WWNum4">
    <w:name w:val="WWNum4"/>
    <w:basedOn w:val="KeineListe"/>
    <w:rsid w:val="000524F6"/>
    <w:pPr>
      <w:numPr>
        <w:numId w:val="5"/>
      </w:numPr>
    </w:pPr>
  </w:style>
  <w:style w:type="numbering" w:customStyle="1" w:styleId="WWNum5">
    <w:name w:val="WWNum5"/>
    <w:basedOn w:val="KeineListe"/>
    <w:rsid w:val="000524F6"/>
    <w:pPr>
      <w:numPr>
        <w:numId w:val="6"/>
      </w:numPr>
    </w:pPr>
  </w:style>
  <w:style w:type="numbering" w:customStyle="1" w:styleId="WWNum6">
    <w:name w:val="WWNum6"/>
    <w:basedOn w:val="KeineListe"/>
    <w:rsid w:val="000524F6"/>
    <w:pPr>
      <w:numPr>
        <w:numId w:val="7"/>
      </w:numPr>
    </w:pPr>
  </w:style>
  <w:style w:type="numbering" w:customStyle="1" w:styleId="WWNum7">
    <w:name w:val="WWNum7"/>
    <w:basedOn w:val="KeineListe"/>
    <w:rsid w:val="000524F6"/>
    <w:pPr>
      <w:numPr>
        <w:numId w:val="8"/>
      </w:numPr>
    </w:pPr>
  </w:style>
  <w:style w:type="paragraph" w:customStyle="1" w:styleId="Default">
    <w:name w:val="Default"/>
    <w:rsid w:val="00F84B95"/>
    <w:pPr>
      <w:widowControl/>
      <w:suppressAutoHyphens w:val="0"/>
      <w:autoSpaceDE w:val="0"/>
      <w:adjustRightInd w:val="0"/>
      <w:textAlignment w:val="auto"/>
    </w:pPr>
    <w:rPr>
      <w:rFonts w:ascii="Calibri" w:eastAsiaTheme="minorHAnsi" w:hAnsi="Calibri" w:cs="Calibri"/>
      <w:color w:val="000000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Jeanette Becker</dc:creator>
  <lastModifiedBy>Laura Darimont</lastModifiedBy>
  <revision>3</revision>
  <lastPrinted>2016-03-16T18:11:00.0000000Z</lastPrinted>
  <dcterms:created xsi:type="dcterms:W3CDTF">2016-03-16T18:33:00.0000000Z</dcterms:created>
  <dcterms:modified xsi:type="dcterms:W3CDTF">2016-08-24T12:15:36.9164540Z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